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A0019" w14:textId="77777777" w:rsidR="00096F3E" w:rsidRDefault="00096F3E">
      <w:pPr>
        <w:spacing w:line="280" w:lineRule="exact"/>
        <w:jc w:val="both"/>
      </w:pPr>
    </w:p>
    <w:p w14:paraId="19727F13" w14:textId="77777777" w:rsidR="007E23CF" w:rsidRDefault="007E23CF" w:rsidP="007E23CF">
      <w:pPr>
        <w:jc w:val="right"/>
      </w:pPr>
    </w:p>
    <w:p w14:paraId="5881B406" w14:textId="77777777" w:rsidR="008C45A3" w:rsidRDefault="008C45A3" w:rsidP="00210B68">
      <w:pPr>
        <w:pStyle w:val="Textkrper2"/>
        <w:jc w:val="both"/>
        <w:rPr>
          <w:rFonts w:ascii="Calibri" w:hAnsi="Calibri"/>
        </w:rPr>
      </w:pPr>
    </w:p>
    <w:p w14:paraId="02E425E5" w14:textId="77777777" w:rsidR="008C45A3" w:rsidRPr="008C45A3" w:rsidRDefault="008C45A3" w:rsidP="008C45A3"/>
    <w:p w14:paraId="058E8242" w14:textId="77777777" w:rsidR="008C45A3" w:rsidRPr="008C45A3" w:rsidRDefault="008C45A3" w:rsidP="008C45A3"/>
    <w:p w14:paraId="4727DD12" w14:textId="77777777" w:rsidR="008C45A3" w:rsidRPr="008C45A3" w:rsidRDefault="008C45A3" w:rsidP="008C45A3"/>
    <w:p w14:paraId="5F58C3C2" w14:textId="77777777" w:rsidR="008C45A3" w:rsidRPr="008C45A3" w:rsidRDefault="008C45A3" w:rsidP="008C45A3"/>
    <w:p w14:paraId="6B5ADE4A" w14:textId="77777777" w:rsidR="00225802" w:rsidRDefault="00225802" w:rsidP="00225802">
      <w:pPr>
        <w:jc w:val="both"/>
        <w:rPr>
          <w:rFonts w:asciiTheme="minorHAnsi" w:hAnsiTheme="minorHAnsi"/>
          <w:sz w:val="24"/>
          <w:szCs w:val="24"/>
        </w:rPr>
      </w:pPr>
    </w:p>
    <w:p w14:paraId="180E9D8B" w14:textId="77777777" w:rsidR="000E0AAD" w:rsidRDefault="000E0AAD" w:rsidP="000E0AAD">
      <w:pPr>
        <w:rPr>
          <w:rFonts w:ascii="Calibri" w:hAnsi="Calibri" w:cs="Tahoma"/>
          <w:sz w:val="28"/>
          <w:szCs w:val="28"/>
        </w:rPr>
      </w:pPr>
    </w:p>
    <w:p w14:paraId="03BE9D44" w14:textId="77777777" w:rsidR="000E0AAD" w:rsidRDefault="000E0AAD" w:rsidP="000E0AAD">
      <w:pPr>
        <w:rPr>
          <w:rFonts w:ascii="Calibri" w:hAnsi="Calibri" w:cs="Tahoma"/>
          <w:sz w:val="28"/>
          <w:szCs w:val="28"/>
        </w:rPr>
      </w:pPr>
    </w:p>
    <w:p w14:paraId="42A3DCEB" w14:textId="77777777" w:rsidR="000E0AAD" w:rsidRDefault="000E0AAD" w:rsidP="000E0AAD">
      <w:pPr>
        <w:rPr>
          <w:rFonts w:ascii="Calibri" w:hAnsi="Calibri" w:cs="Tahoma"/>
          <w:sz w:val="28"/>
          <w:szCs w:val="28"/>
        </w:rPr>
      </w:pPr>
    </w:p>
    <w:p w14:paraId="235F0B73" w14:textId="77777777" w:rsidR="000E0AAD" w:rsidRDefault="000E0AAD" w:rsidP="000E0AAD">
      <w:pPr>
        <w:rPr>
          <w:rFonts w:ascii="Calibri" w:hAnsi="Calibri" w:cs="Tahoma"/>
          <w:sz w:val="28"/>
          <w:szCs w:val="28"/>
        </w:rPr>
      </w:pPr>
    </w:p>
    <w:p w14:paraId="1046F9B8" w14:textId="77777777" w:rsidR="000E0AAD" w:rsidRDefault="000E0AAD" w:rsidP="000E0AAD">
      <w:pPr>
        <w:rPr>
          <w:rFonts w:ascii="Calibri" w:hAnsi="Calibri" w:cs="Tahoma"/>
          <w:sz w:val="28"/>
          <w:szCs w:val="28"/>
        </w:rPr>
      </w:pPr>
    </w:p>
    <w:p w14:paraId="0DE6D180" w14:textId="77777777" w:rsidR="000E0AAD" w:rsidRDefault="000E0AAD" w:rsidP="000E0AAD">
      <w:pPr>
        <w:rPr>
          <w:rFonts w:ascii="Calibri" w:hAnsi="Calibri" w:cs="Tahoma"/>
          <w:sz w:val="28"/>
          <w:szCs w:val="28"/>
        </w:rPr>
      </w:pPr>
    </w:p>
    <w:p w14:paraId="6AFFE42E" w14:textId="77777777" w:rsidR="003C3462" w:rsidRPr="003C3462" w:rsidRDefault="003C3462" w:rsidP="003C3462">
      <w:pPr>
        <w:spacing w:line="360" w:lineRule="auto"/>
        <w:rPr>
          <w:rFonts w:ascii="Calibri" w:hAnsi="Calibri" w:cs="Tahoma"/>
          <w:sz w:val="28"/>
          <w:szCs w:val="28"/>
        </w:rPr>
      </w:pPr>
    </w:p>
    <w:p w14:paraId="75E199E4" w14:textId="33267AB9" w:rsidR="003C3462" w:rsidRPr="003C3462" w:rsidRDefault="003C3462" w:rsidP="003C3462">
      <w:pPr>
        <w:spacing w:line="360" w:lineRule="auto"/>
        <w:jc w:val="center"/>
        <w:outlineLvl w:val="0"/>
        <w:rPr>
          <w:rFonts w:ascii="Calibri" w:hAnsi="Calibri" w:cs="Tahoma"/>
          <w:sz w:val="28"/>
          <w:szCs w:val="28"/>
        </w:rPr>
      </w:pPr>
      <w:r w:rsidRPr="003C3462">
        <w:rPr>
          <w:rFonts w:ascii="Calibri" w:hAnsi="Calibri" w:cs="Tahoma"/>
          <w:sz w:val="28"/>
          <w:szCs w:val="28"/>
        </w:rPr>
        <w:t>Bundespressekonferenz 1</w:t>
      </w:r>
      <w:r w:rsidR="002F7209">
        <w:rPr>
          <w:rFonts w:ascii="Calibri" w:hAnsi="Calibri" w:cs="Tahoma"/>
          <w:sz w:val="28"/>
          <w:szCs w:val="28"/>
        </w:rPr>
        <w:t>2</w:t>
      </w:r>
      <w:r w:rsidRPr="003C3462">
        <w:rPr>
          <w:rFonts w:ascii="Calibri" w:hAnsi="Calibri" w:cs="Tahoma"/>
          <w:sz w:val="28"/>
          <w:szCs w:val="28"/>
        </w:rPr>
        <w:t>.12.20</w:t>
      </w:r>
      <w:r w:rsidR="00A3315A">
        <w:rPr>
          <w:rFonts w:ascii="Calibri" w:hAnsi="Calibri" w:cs="Tahoma"/>
          <w:sz w:val="28"/>
          <w:szCs w:val="28"/>
        </w:rPr>
        <w:t>2</w:t>
      </w:r>
      <w:r w:rsidR="002F7209">
        <w:rPr>
          <w:rFonts w:ascii="Calibri" w:hAnsi="Calibri" w:cs="Tahoma"/>
          <w:sz w:val="28"/>
          <w:szCs w:val="28"/>
        </w:rPr>
        <w:t>3</w:t>
      </w:r>
      <w:r w:rsidRPr="003C3462">
        <w:rPr>
          <w:rFonts w:ascii="Calibri" w:hAnsi="Calibri" w:cs="Tahoma"/>
          <w:sz w:val="28"/>
          <w:szCs w:val="28"/>
        </w:rPr>
        <w:t>, 10.30 Uhr</w:t>
      </w:r>
    </w:p>
    <w:p w14:paraId="6AD9B04B" w14:textId="77777777" w:rsidR="003C3462" w:rsidRPr="003C3462" w:rsidRDefault="003C3462" w:rsidP="003C3462">
      <w:pPr>
        <w:spacing w:line="360" w:lineRule="auto"/>
        <w:jc w:val="center"/>
        <w:rPr>
          <w:rFonts w:ascii="Calibri" w:hAnsi="Calibri" w:cs="Tahoma"/>
          <w:sz w:val="28"/>
          <w:szCs w:val="28"/>
        </w:rPr>
      </w:pPr>
    </w:p>
    <w:p w14:paraId="3C4D1FD0" w14:textId="77777777" w:rsidR="003C3462" w:rsidRPr="003C3462" w:rsidRDefault="003C3462" w:rsidP="003C3462">
      <w:pPr>
        <w:spacing w:line="360" w:lineRule="auto"/>
        <w:jc w:val="center"/>
        <w:rPr>
          <w:rFonts w:ascii="Calibri" w:hAnsi="Calibri" w:cs="Tahoma"/>
          <w:sz w:val="28"/>
          <w:szCs w:val="28"/>
        </w:rPr>
      </w:pPr>
    </w:p>
    <w:p w14:paraId="75CA3E0F" w14:textId="663EE0A0" w:rsidR="003C3462" w:rsidRPr="003C3462" w:rsidRDefault="003C3462" w:rsidP="003C3462">
      <w:pPr>
        <w:spacing w:line="360" w:lineRule="auto"/>
        <w:jc w:val="center"/>
        <w:outlineLvl w:val="0"/>
        <w:rPr>
          <w:rFonts w:ascii="Calibri" w:hAnsi="Calibri" w:cs="Tahoma"/>
          <w:b/>
          <w:bCs/>
          <w:sz w:val="28"/>
          <w:szCs w:val="28"/>
        </w:rPr>
      </w:pPr>
      <w:r w:rsidRPr="003C3462">
        <w:rPr>
          <w:rFonts w:ascii="Calibri" w:hAnsi="Calibri" w:cs="Tahoma"/>
          <w:b/>
          <w:bCs/>
          <w:sz w:val="28"/>
          <w:szCs w:val="28"/>
        </w:rPr>
        <w:t>GKKE-Rüstungsexportbericht 20</w:t>
      </w:r>
      <w:r w:rsidR="00A3315A">
        <w:rPr>
          <w:rFonts w:ascii="Calibri" w:hAnsi="Calibri" w:cs="Tahoma"/>
          <w:b/>
          <w:bCs/>
          <w:sz w:val="28"/>
          <w:szCs w:val="28"/>
        </w:rPr>
        <w:t>2</w:t>
      </w:r>
      <w:r w:rsidR="002F7209">
        <w:rPr>
          <w:rFonts w:ascii="Calibri" w:hAnsi="Calibri" w:cs="Tahoma"/>
          <w:b/>
          <w:bCs/>
          <w:sz w:val="28"/>
          <w:szCs w:val="28"/>
        </w:rPr>
        <w:t>3</w:t>
      </w:r>
    </w:p>
    <w:p w14:paraId="6ABBBAEF" w14:textId="77777777" w:rsidR="003C3462" w:rsidRPr="003C3462" w:rsidRDefault="003C3462" w:rsidP="003C3462">
      <w:pPr>
        <w:spacing w:line="360" w:lineRule="auto"/>
        <w:rPr>
          <w:rFonts w:ascii="Calibri" w:hAnsi="Calibri" w:cs="Tahoma"/>
          <w:sz w:val="28"/>
          <w:szCs w:val="28"/>
        </w:rPr>
      </w:pPr>
    </w:p>
    <w:p w14:paraId="3EFF5BD5" w14:textId="77777777" w:rsidR="003C3462" w:rsidRPr="003C3462" w:rsidRDefault="003C3462" w:rsidP="003C3462">
      <w:pPr>
        <w:spacing w:line="360" w:lineRule="auto"/>
        <w:rPr>
          <w:rFonts w:ascii="Calibri" w:hAnsi="Calibri" w:cs="Tahoma"/>
          <w:sz w:val="28"/>
          <w:szCs w:val="28"/>
        </w:rPr>
      </w:pPr>
    </w:p>
    <w:p w14:paraId="6572E1A1" w14:textId="77777777" w:rsidR="003C3462" w:rsidRPr="003C3462" w:rsidRDefault="003C3462" w:rsidP="003C3462">
      <w:pPr>
        <w:spacing w:line="360" w:lineRule="auto"/>
        <w:rPr>
          <w:rFonts w:ascii="Calibri" w:hAnsi="Calibri" w:cs="Tahoma"/>
          <w:sz w:val="28"/>
          <w:szCs w:val="28"/>
        </w:rPr>
      </w:pPr>
    </w:p>
    <w:p w14:paraId="0346C2DF" w14:textId="77777777" w:rsidR="003C3462" w:rsidRPr="003C3462" w:rsidRDefault="003C3462" w:rsidP="003C3462">
      <w:pPr>
        <w:spacing w:line="360" w:lineRule="auto"/>
        <w:rPr>
          <w:rFonts w:ascii="Calibri" w:hAnsi="Calibri" w:cs="Tahoma"/>
          <w:sz w:val="28"/>
          <w:szCs w:val="28"/>
        </w:rPr>
      </w:pPr>
    </w:p>
    <w:p w14:paraId="4CAE8F45" w14:textId="77777777" w:rsidR="003C3462" w:rsidRPr="003C3462" w:rsidRDefault="003C3462" w:rsidP="003C3462">
      <w:pPr>
        <w:spacing w:line="360" w:lineRule="auto"/>
        <w:rPr>
          <w:rFonts w:ascii="Calibri" w:hAnsi="Calibri" w:cs="Tahoma"/>
          <w:sz w:val="28"/>
          <w:szCs w:val="28"/>
        </w:rPr>
      </w:pPr>
    </w:p>
    <w:p w14:paraId="5FBB34FD" w14:textId="77777777" w:rsidR="003C3462" w:rsidRPr="003C3462" w:rsidRDefault="003C3462" w:rsidP="003C3462">
      <w:pPr>
        <w:spacing w:line="360" w:lineRule="auto"/>
        <w:rPr>
          <w:rFonts w:ascii="Calibri" w:hAnsi="Calibri" w:cs="Tahoma"/>
          <w:sz w:val="28"/>
          <w:szCs w:val="28"/>
        </w:rPr>
      </w:pPr>
    </w:p>
    <w:p w14:paraId="2BECC679" w14:textId="77777777" w:rsidR="003C3462" w:rsidRPr="003C3462" w:rsidRDefault="003C3462" w:rsidP="003C3462">
      <w:pPr>
        <w:spacing w:line="360" w:lineRule="auto"/>
        <w:rPr>
          <w:rFonts w:ascii="Calibri" w:hAnsi="Calibri" w:cs="Tahoma"/>
          <w:sz w:val="28"/>
          <w:szCs w:val="28"/>
        </w:rPr>
      </w:pPr>
    </w:p>
    <w:p w14:paraId="3586CD66" w14:textId="77777777" w:rsidR="003C3462" w:rsidRPr="003C3462" w:rsidRDefault="003C3462" w:rsidP="003C3462">
      <w:pPr>
        <w:spacing w:line="360" w:lineRule="auto"/>
        <w:rPr>
          <w:rFonts w:ascii="Calibri" w:hAnsi="Calibri" w:cs="Tahoma"/>
          <w:sz w:val="28"/>
          <w:szCs w:val="28"/>
        </w:rPr>
      </w:pPr>
    </w:p>
    <w:p w14:paraId="0F8299CD" w14:textId="77777777" w:rsidR="003C3462" w:rsidRPr="003C3462" w:rsidRDefault="003C3462" w:rsidP="003C3462">
      <w:pPr>
        <w:spacing w:line="360" w:lineRule="auto"/>
        <w:outlineLvl w:val="0"/>
        <w:rPr>
          <w:rFonts w:ascii="Calibri" w:hAnsi="Calibri" w:cs="Tahoma"/>
          <w:i/>
          <w:sz w:val="28"/>
          <w:szCs w:val="28"/>
        </w:rPr>
      </w:pPr>
      <w:r w:rsidRPr="003C3462">
        <w:rPr>
          <w:rFonts w:ascii="Calibri" w:hAnsi="Calibri" w:cs="Tahoma"/>
          <w:i/>
          <w:sz w:val="28"/>
          <w:szCs w:val="28"/>
        </w:rPr>
        <w:t>Statement von Prälat Dr. Karl Jüsten</w:t>
      </w:r>
    </w:p>
    <w:p w14:paraId="2052F57D" w14:textId="77777777" w:rsidR="003C3462" w:rsidRPr="003C3462" w:rsidRDefault="003C3462" w:rsidP="003C3462">
      <w:pPr>
        <w:spacing w:line="360" w:lineRule="auto"/>
        <w:outlineLvl w:val="0"/>
        <w:rPr>
          <w:rFonts w:ascii="Calibri" w:hAnsi="Calibri" w:cs="Tahoma"/>
          <w:i/>
          <w:sz w:val="28"/>
          <w:szCs w:val="28"/>
        </w:rPr>
      </w:pPr>
      <w:r w:rsidRPr="003C3462">
        <w:rPr>
          <w:rFonts w:ascii="Calibri" w:hAnsi="Calibri" w:cs="Tahoma"/>
          <w:i/>
          <w:sz w:val="28"/>
          <w:szCs w:val="28"/>
        </w:rPr>
        <w:t xml:space="preserve">Katholischer Vorsitzender der GKKE </w:t>
      </w:r>
    </w:p>
    <w:p w14:paraId="29A06FBD" w14:textId="77777777" w:rsidR="003C3462" w:rsidRPr="003C3462" w:rsidRDefault="003C3462" w:rsidP="003C3462">
      <w:pPr>
        <w:spacing w:line="360" w:lineRule="auto"/>
        <w:rPr>
          <w:rFonts w:ascii="Calibri" w:hAnsi="Calibri" w:cs="Tahoma"/>
          <w:i/>
          <w:sz w:val="28"/>
          <w:szCs w:val="28"/>
        </w:rPr>
      </w:pPr>
    </w:p>
    <w:p w14:paraId="0AEB6966" w14:textId="77777777" w:rsidR="003C3462" w:rsidRPr="003C3462" w:rsidRDefault="003C3462" w:rsidP="003C3462">
      <w:pPr>
        <w:spacing w:line="360" w:lineRule="auto"/>
        <w:rPr>
          <w:rFonts w:ascii="Calibri" w:hAnsi="Calibri" w:cs="Tahoma"/>
          <w:i/>
          <w:sz w:val="28"/>
          <w:szCs w:val="28"/>
        </w:rPr>
      </w:pPr>
    </w:p>
    <w:p w14:paraId="04372954" w14:textId="77777777" w:rsidR="003C3462" w:rsidRPr="003C3462" w:rsidRDefault="003C3462" w:rsidP="003C3462">
      <w:pPr>
        <w:spacing w:line="360" w:lineRule="auto"/>
        <w:rPr>
          <w:rFonts w:ascii="Calibri" w:hAnsi="Calibri" w:cs="Tahoma"/>
          <w:i/>
          <w:sz w:val="28"/>
          <w:szCs w:val="28"/>
        </w:rPr>
      </w:pPr>
      <w:r w:rsidRPr="003C3462">
        <w:rPr>
          <w:rFonts w:ascii="Calibri" w:hAnsi="Calibri" w:cs="Tahoma"/>
          <w:i/>
          <w:sz w:val="28"/>
          <w:szCs w:val="28"/>
        </w:rPr>
        <w:t>Es gilt das gesprochene Wort.</w:t>
      </w:r>
    </w:p>
    <w:p w14:paraId="533922A1" w14:textId="77777777" w:rsidR="000E0AAD" w:rsidRDefault="003C3462" w:rsidP="003C3462">
      <w:pPr>
        <w:rPr>
          <w:rFonts w:ascii="Calibri" w:hAnsi="Calibri" w:cs="Tahoma"/>
          <w:sz w:val="28"/>
          <w:szCs w:val="28"/>
        </w:rPr>
      </w:pPr>
      <w:r w:rsidRPr="003C3462">
        <w:rPr>
          <w:rFonts w:ascii="Calibri" w:hAnsi="Calibri" w:cs="Tahoma"/>
          <w:i/>
          <w:sz w:val="28"/>
          <w:szCs w:val="28"/>
        </w:rPr>
        <w:br w:type="page"/>
      </w:r>
    </w:p>
    <w:p w14:paraId="51F24D49" w14:textId="77777777" w:rsidR="000E0AAD" w:rsidRDefault="000E0AAD" w:rsidP="000E0AAD">
      <w:pPr>
        <w:rPr>
          <w:rFonts w:ascii="Calibri" w:hAnsi="Calibri" w:cs="Tahoma"/>
          <w:sz w:val="28"/>
          <w:szCs w:val="28"/>
        </w:rPr>
      </w:pPr>
    </w:p>
    <w:p w14:paraId="578BB858" w14:textId="77777777" w:rsidR="000E0AAD" w:rsidRDefault="000E0AAD" w:rsidP="000E0AAD">
      <w:pPr>
        <w:rPr>
          <w:rFonts w:ascii="Calibri" w:hAnsi="Calibri" w:cs="Tahoma"/>
          <w:sz w:val="28"/>
          <w:szCs w:val="28"/>
        </w:rPr>
      </w:pPr>
    </w:p>
    <w:p w14:paraId="262BE51B" w14:textId="77777777" w:rsidR="000E0AAD" w:rsidRDefault="000E0AAD" w:rsidP="000E0AAD">
      <w:pPr>
        <w:rPr>
          <w:rFonts w:ascii="Calibri" w:hAnsi="Calibri" w:cs="Tahoma"/>
          <w:sz w:val="28"/>
          <w:szCs w:val="28"/>
        </w:rPr>
      </w:pPr>
    </w:p>
    <w:p w14:paraId="7D010E2D" w14:textId="77777777" w:rsidR="000E0AAD" w:rsidRDefault="000E0AAD" w:rsidP="000E0AAD">
      <w:pPr>
        <w:rPr>
          <w:rFonts w:ascii="Calibri" w:hAnsi="Calibri" w:cs="Tahoma"/>
          <w:sz w:val="28"/>
          <w:szCs w:val="28"/>
        </w:rPr>
      </w:pPr>
    </w:p>
    <w:p w14:paraId="2C89DE98" w14:textId="77777777" w:rsidR="000E0AAD" w:rsidRDefault="000E0AAD" w:rsidP="000E0AAD">
      <w:pPr>
        <w:rPr>
          <w:rFonts w:ascii="Calibri" w:hAnsi="Calibri" w:cs="Tahoma"/>
          <w:sz w:val="28"/>
          <w:szCs w:val="28"/>
        </w:rPr>
      </w:pPr>
    </w:p>
    <w:p w14:paraId="402D25A4" w14:textId="77777777" w:rsidR="000E0AAD" w:rsidRDefault="000E0AAD" w:rsidP="000E0AAD">
      <w:pPr>
        <w:rPr>
          <w:rFonts w:ascii="Calibri" w:hAnsi="Calibri" w:cs="Tahoma"/>
          <w:sz w:val="28"/>
          <w:szCs w:val="28"/>
        </w:rPr>
      </w:pPr>
    </w:p>
    <w:p w14:paraId="1F09D5CD" w14:textId="77777777" w:rsidR="000E0AAD" w:rsidRDefault="000E0AAD" w:rsidP="000E0AAD">
      <w:pPr>
        <w:rPr>
          <w:rFonts w:ascii="Calibri" w:hAnsi="Calibri" w:cs="Tahoma"/>
          <w:sz w:val="28"/>
          <w:szCs w:val="28"/>
        </w:rPr>
      </w:pPr>
    </w:p>
    <w:p w14:paraId="575BEF6A" w14:textId="77777777" w:rsidR="000E0AAD" w:rsidRDefault="000E0AAD" w:rsidP="000E0AAD">
      <w:pPr>
        <w:rPr>
          <w:rFonts w:ascii="Calibri" w:hAnsi="Calibri" w:cs="Tahoma"/>
          <w:sz w:val="28"/>
          <w:szCs w:val="28"/>
        </w:rPr>
      </w:pPr>
    </w:p>
    <w:p w14:paraId="7CFC9C75" w14:textId="77777777" w:rsidR="000E0AAD" w:rsidRDefault="000E0AAD" w:rsidP="000E0AAD">
      <w:pPr>
        <w:rPr>
          <w:rFonts w:ascii="Calibri" w:hAnsi="Calibri" w:cs="Tahoma"/>
          <w:sz w:val="28"/>
          <w:szCs w:val="28"/>
        </w:rPr>
      </w:pPr>
    </w:p>
    <w:p w14:paraId="020B2460" w14:textId="77777777" w:rsidR="000E0AAD" w:rsidRDefault="000E0AAD" w:rsidP="000E0AAD">
      <w:pPr>
        <w:rPr>
          <w:rFonts w:ascii="Calibri" w:hAnsi="Calibri" w:cs="Tahoma"/>
          <w:sz w:val="28"/>
          <w:szCs w:val="28"/>
        </w:rPr>
      </w:pPr>
    </w:p>
    <w:p w14:paraId="007F31B3" w14:textId="77777777" w:rsidR="000E0AAD" w:rsidRDefault="000E0AAD" w:rsidP="000E0AAD">
      <w:pPr>
        <w:rPr>
          <w:rFonts w:ascii="Calibri" w:hAnsi="Calibri" w:cs="Tahoma"/>
          <w:sz w:val="28"/>
          <w:szCs w:val="28"/>
        </w:rPr>
      </w:pPr>
    </w:p>
    <w:p w14:paraId="2AA243B2" w14:textId="77777777" w:rsidR="000E0AAD" w:rsidRDefault="000E0AAD" w:rsidP="000E0AAD">
      <w:pPr>
        <w:rPr>
          <w:rFonts w:ascii="Calibri" w:hAnsi="Calibri" w:cs="Tahoma"/>
          <w:sz w:val="28"/>
          <w:szCs w:val="28"/>
        </w:rPr>
      </w:pPr>
    </w:p>
    <w:p w14:paraId="2E0BDFD2" w14:textId="77777777" w:rsidR="000E0AAD" w:rsidRDefault="000E0AAD" w:rsidP="000E0AAD">
      <w:pPr>
        <w:rPr>
          <w:rFonts w:ascii="Calibri" w:hAnsi="Calibri" w:cs="Tahoma"/>
          <w:sz w:val="28"/>
          <w:szCs w:val="28"/>
        </w:rPr>
      </w:pPr>
    </w:p>
    <w:p w14:paraId="18965205" w14:textId="77777777" w:rsidR="000E0AAD" w:rsidRDefault="000E0AAD" w:rsidP="000E0AAD">
      <w:pPr>
        <w:rPr>
          <w:rFonts w:ascii="Calibri" w:hAnsi="Calibri" w:cs="Tahoma"/>
          <w:sz w:val="28"/>
          <w:szCs w:val="28"/>
        </w:rPr>
      </w:pPr>
    </w:p>
    <w:p w14:paraId="59D55A07" w14:textId="77777777" w:rsidR="000E0AAD" w:rsidRDefault="000E0AAD" w:rsidP="000E0AAD">
      <w:pPr>
        <w:rPr>
          <w:rFonts w:ascii="Calibri" w:hAnsi="Calibri" w:cs="Tahoma"/>
          <w:sz w:val="28"/>
          <w:szCs w:val="28"/>
        </w:rPr>
      </w:pPr>
    </w:p>
    <w:p w14:paraId="68EB9652" w14:textId="77777777" w:rsidR="000E0AAD" w:rsidRDefault="000E0AAD" w:rsidP="000E0AAD">
      <w:pPr>
        <w:rPr>
          <w:rFonts w:ascii="Calibri" w:hAnsi="Calibri" w:cs="Tahoma"/>
          <w:sz w:val="28"/>
          <w:szCs w:val="28"/>
        </w:rPr>
      </w:pPr>
    </w:p>
    <w:p w14:paraId="30F2ACCB" w14:textId="77777777" w:rsidR="000E0AAD" w:rsidRDefault="000E0AAD" w:rsidP="000E0AAD">
      <w:pPr>
        <w:rPr>
          <w:rFonts w:ascii="Calibri" w:hAnsi="Calibri" w:cs="Tahoma"/>
          <w:sz w:val="28"/>
          <w:szCs w:val="28"/>
        </w:rPr>
      </w:pPr>
    </w:p>
    <w:p w14:paraId="68DBBBE3" w14:textId="77777777" w:rsidR="000E0AAD" w:rsidRDefault="000E0AAD" w:rsidP="000E0AAD">
      <w:pPr>
        <w:rPr>
          <w:rFonts w:ascii="Calibri" w:hAnsi="Calibri" w:cs="Tahoma"/>
          <w:sz w:val="28"/>
          <w:szCs w:val="28"/>
        </w:rPr>
      </w:pPr>
    </w:p>
    <w:p w14:paraId="50C3F2FE" w14:textId="77777777" w:rsidR="000E0AAD" w:rsidRDefault="000E0AAD" w:rsidP="000E0AAD">
      <w:pPr>
        <w:rPr>
          <w:rFonts w:ascii="Calibri" w:hAnsi="Calibri" w:cs="Tahoma"/>
          <w:sz w:val="28"/>
          <w:szCs w:val="28"/>
        </w:rPr>
      </w:pPr>
    </w:p>
    <w:p w14:paraId="084DD9F6" w14:textId="77777777" w:rsidR="000E0AAD" w:rsidRDefault="000E0AAD" w:rsidP="000E0AAD">
      <w:pPr>
        <w:rPr>
          <w:rFonts w:ascii="Calibri" w:hAnsi="Calibri" w:cs="Tahoma"/>
          <w:sz w:val="28"/>
          <w:szCs w:val="28"/>
        </w:rPr>
      </w:pPr>
    </w:p>
    <w:p w14:paraId="2DAF641F" w14:textId="77777777" w:rsidR="000E0AAD" w:rsidRDefault="000E0AAD" w:rsidP="000E0AAD">
      <w:pPr>
        <w:rPr>
          <w:rFonts w:ascii="Calibri" w:hAnsi="Calibri" w:cs="Tahoma"/>
          <w:sz w:val="28"/>
          <w:szCs w:val="28"/>
        </w:rPr>
      </w:pPr>
    </w:p>
    <w:p w14:paraId="3CA0C41E" w14:textId="77777777" w:rsidR="000E0AAD" w:rsidRDefault="000E0AAD" w:rsidP="000E0AAD">
      <w:pPr>
        <w:rPr>
          <w:rFonts w:ascii="Calibri" w:hAnsi="Calibri" w:cs="Tahoma"/>
          <w:sz w:val="28"/>
          <w:szCs w:val="28"/>
        </w:rPr>
      </w:pPr>
    </w:p>
    <w:p w14:paraId="7E9077FB" w14:textId="77777777" w:rsidR="000E0AAD" w:rsidRDefault="000E0AAD" w:rsidP="000E0AAD">
      <w:pPr>
        <w:rPr>
          <w:rFonts w:ascii="Calibri" w:hAnsi="Calibri" w:cs="Tahoma"/>
          <w:sz w:val="28"/>
          <w:szCs w:val="28"/>
        </w:rPr>
      </w:pPr>
    </w:p>
    <w:p w14:paraId="0757C429" w14:textId="77777777" w:rsidR="000E0AAD" w:rsidRDefault="000E0AAD" w:rsidP="000E0AAD">
      <w:pPr>
        <w:rPr>
          <w:rFonts w:ascii="Calibri" w:hAnsi="Calibri" w:cs="Tahoma"/>
          <w:sz w:val="28"/>
          <w:szCs w:val="28"/>
        </w:rPr>
      </w:pPr>
    </w:p>
    <w:p w14:paraId="4D0D02A1" w14:textId="77777777" w:rsidR="000E0AAD" w:rsidRDefault="000E0AAD" w:rsidP="000E0AAD">
      <w:pPr>
        <w:rPr>
          <w:rFonts w:ascii="Calibri" w:hAnsi="Calibri" w:cs="Tahoma"/>
          <w:sz w:val="28"/>
          <w:szCs w:val="28"/>
        </w:rPr>
      </w:pPr>
    </w:p>
    <w:p w14:paraId="072ABB00" w14:textId="77777777" w:rsidR="000E0AAD" w:rsidRDefault="000E0AAD" w:rsidP="000E0AAD">
      <w:pPr>
        <w:rPr>
          <w:rFonts w:ascii="Calibri" w:hAnsi="Calibri" w:cs="Tahoma"/>
          <w:sz w:val="28"/>
          <w:szCs w:val="28"/>
        </w:rPr>
      </w:pPr>
    </w:p>
    <w:p w14:paraId="0D54A0AE" w14:textId="77777777" w:rsidR="000E0AAD" w:rsidRDefault="000E0AAD" w:rsidP="000E0AAD">
      <w:pPr>
        <w:rPr>
          <w:rFonts w:ascii="Calibri" w:hAnsi="Calibri" w:cs="Tahoma"/>
          <w:sz w:val="28"/>
          <w:szCs w:val="28"/>
        </w:rPr>
      </w:pPr>
    </w:p>
    <w:p w14:paraId="02A4F71A" w14:textId="77777777" w:rsidR="000E0AAD" w:rsidRDefault="000E0AAD" w:rsidP="000E0AAD">
      <w:pPr>
        <w:rPr>
          <w:rFonts w:ascii="Calibri" w:hAnsi="Calibri" w:cs="Tahoma"/>
          <w:sz w:val="28"/>
          <w:szCs w:val="28"/>
        </w:rPr>
      </w:pPr>
    </w:p>
    <w:p w14:paraId="0DA8434A" w14:textId="77777777" w:rsidR="003C3462" w:rsidRDefault="003C3462" w:rsidP="000E0AAD">
      <w:pPr>
        <w:rPr>
          <w:rFonts w:ascii="Calibri" w:hAnsi="Calibri" w:cs="Tahoma"/>
          <w:sz w:val="28"/>
          <w:szCs w:val="28"/>
        </w:rPr>
      </w:pPr>
    </w:p>
    <w:p w14:paraId="0B2A331F" w14:textId="77777777" w:rsidR="003C3462" w:rsidRDefault="003C3462" w:rsidP="000E0AAD">
      <w:pPr>
        <w:rPr>
          <w:rFonts w:ascii="Calibri" w:hAnsi="Calibri" w:cs="Tahoma"/>
          <w:sz w:val="28"/>
          <w:szCs w:val="28"/>
        </w:rPr>
      </w:pPr>
    </w:p>
    <w:p w14:paraId="6CF7F072" w14:textId="77777777" w:rsidR="003C3462" w:rsidRDefault="003C3462" w:rsidP="000E0AAD">
      <w:pPr>
        <w:rPr>
          <w:rFonts w:ascii="Calibri" w:hAnsi="Calibri" w:cs="Tahoma"/>
          <w:sz w:val="28"/>
          <w:szCs w:val="28"/>
        </w:rPr>
      </w:pPr>
    </w:p>
    <w:p w14:paraId="7ED02A7D" w14:textId="77777777" w:rsidR="003C3462" w:rsidRDefault="003C3462" w:rsidP="000E0AAD">
      <w:pPr>
        <w:rPr>
          <w:rFonts w:ascii="Calibri" w:hAnsi="Calibri" w:cs="Tahoma"/>
          <w:sz w:val="28"/>
          <w:szCs w:val="28"/>
        </w:rPr>
      </w:pPr>
    </w:p>
    <w:p w14:paraId="12FAFEF7" w14:textId="77777777" w:rsidR="003C3462" w:rsidRDefault="003C3462" w:rsidP="000E0AAD">
      <w:pPr>
        <w:rPr>
          <w:rFonts w:ascii="Calibri" w:hAnsi="Calibri" w:cs="Tahoma"/>
          <w:sz w:val="28"/>
          <w:szCs w:val="28"/>
        </w:rPr>
      </w:pPr>
    </w:p>
    <w:p w14:paraId="4213FF74" w14:textId="77777777" w:rsidR="003C3462" w:rsidRDefault="003C3462" w:rsidP="000E0AAD">
      <w:pPr>
        <w:rPr>
          <w:rFonts w:ascii="Calibri" w:hAnsi="Calibri" w:cs="Tahoma"/>
          <w:sz w:val="28"/>
          <w:szCs w:val="28"/>
        </w:rPr>
      </w:pPr>
    </w:p>
    <w:p w14:paraId="143BE80D" w14:textId="77777777" w:rsidR="003C3462" w:rsidRDefault="003C3462" w:rsidP="000E0AAD">
      <w:pPr>
        <w:rPr>
          <w:rFonts w:ascii="Calibri" w:hAnsi="Calibri" w:cs="Tahoma"/>
          <w:sz w:val="28"/>
          <w:szCs w:val="28"/>
        </w:rPr>
      </w:pPr>
    </w:p>
    <w:p w14:paraId="5941E535" w14:textId="77777777" w:rsidR="003C3462" w:rsidRDefault="003C3462" w:rsidP="000E0AAD">
      <w:pPr>
        <w:rPr>
          <w:rFonts w:ascii="Calibri" w:hAnsi="Calibri" w:cs="Tahoma"/>
          <w:sz w:val="28"/>
          <w:szCs w:val="28"/>
        </w:rPr>
      </w:pPr>
    </w:p>
    <w:p w14:paraId="5002FBB8" w14:textId="77777777" w:rsidR="003C3462" w:rsidRDefault="003C3462" w:rsidP="000E0AAD">
      <w:pPr>
        <w:rPr>
          <w:rFonts w:ascii="Calibri" w:hAnsi="Calibri" w:cs="Tahoma"/>
          <w:sz w:val="28"/>
          <w:szCs w:val="28"/>
        </w:rPr>
      </w:pPr>
    </w:p>
    <w:p w14:paraId="1D7F970A" w14:textId="77777777" w:rsidR="003C3462" w:rsidRDefault="003C3462" w:rsidP="000E0AAD">
      <w:pPr>
        <w:rPr>
          <w:rFonts w:ascii="Calibri" w:hAnsi="Calibri" w:cs="Tahoma"/>
          <w:sz w:val="28"/>
          <w:szCs w:val="28"/>
        </w:rPr>
      </w:pPr>
    </w:p>
    <w:p w14:paraId="42D22244" w14:textId="77777777" w:rsidR="000E0AAD" w:rsidRDefault="000E0AAD" w:rsidP="000E0AAD">
      <w:pPr>
        <w:rPr>
          <w:rFonts w:ascii="Calibri" w:hAnsi="Calibri" w:cs="Tahoma"/>
          <w:sz w:val="28"/>
          <w:szCs w:val="28"/>
        </w:rPr>
      </w:pPr>
    </w:p>
    <w:p w14:paraId="1279570F" w14:textId="091B418D" w:rsidR="000E0AAD" w:rsidRDefault="000E0AAD" w:rsidP="009162D2">
      <w:pPr>
        <w:jc w:val="both"/>
        <w:rPr>
          <w:rFonts w:ascii="Calibri" w:hAnsi="Calibri" w:cs="Tahoma"/>
          <w:sz w:val="28"/>
          <w:szCs w:val="28"/>
        </w:rPr>
      </w:pPr>
      <w:r w:rsidRPr="000E0AAD">
        <w:rPr>
          <w:rFonts w:ascii="Calibri" w:hAnsi="Calibri" w:cs="Tahoma"/>
          <w:sz w:val="28"/>
          <w:szCs w:val="28"/>
        </w:rPr>
        <w:lastRenderedPageBreak/>
        <w:t>Sehr geehrte Damen und Herren,</w:t>
      </w:r>
    </w:p>
    <w:p w14:paraId="75AE7BD0" w14:textId="74003414" w:rsidR="003F233F" w:rsidRDefault="003F233F" w:rsidP="009162D2">
      <w:pPr>
        <w:jc w:val="both"/>
        <w:rPr>
          <w:rFonts w:ascii="Calibri" w:hAnsi="Calibri" w:cs="Tahoma"/>
          <w:sz w:val="28"/>
          <w:szCs w:val="28"/>
        </w:rPr>
      </w:pPr>
    </w:p>
    <w:p w14:paraId="46DACBB7" w14:textId="262AEB29" w:rsidR="003F233F" w:rsidRDefault="003F233F" w:rsidP="009162D2">
      <w:pPr>
        <w:jc w:val="both"/>
        <w:rPr>
          <w:rFonts w:ascii="Calibri" w:hAnsi="Calibri" w:cs="Tahoma"/>
          <w:sz w:val="28"/>
          <w:szCs w:val="28"/>
        </w:rPr>
      </w:pPr>
      <w:r>
        <w:rPr>
          <w:rFonts w:ascii="Calibri" w:hAnsi="Calibri" w:cs="Tahoma"/>
          <w:sz w:val="28"/>
          <w:szCs w:val="28"/>
        </w:rPr>
        <w:t>die deutsche Rüstungsexportpolitik findet nicht zuletzt im europäischen Kontext statt. Mehr noch: die europäischen Dimensionen gewinnen seit Jahren wachsende Bedeutung. Die Probleme der Ordnung eines anspruchsvollen Politikfeldes zeigen sich auch hier.</w:t>
      </w:r>
    </w:p>
    <w:p w14:paraId="578C3D37" w14:textId="343D5452" w:rsidR="003F233F" w:rsidRDefault="003F233F" w:rsidP="009162D2">
      <w:pPr>
        <w:jc w:val="both"/>
        <w:rPr>
          <w:rFonts w:ascii="Calibri" w:hAnsi="Calibri" w:cs="Tahoma"/>
          <w:sz w:val="28"/>
          <w:szCs w:val="28"/>
        </w:rPr>
      </w:pPr>
    </w:p>
    <w:p w14:paraId="2FD8A65B" w14:textId="3514500B" w:rsidR="003F233F" w:rsidRDefault="003F233F" w:rsidP="009162D2">
      <w:pPr>
        <w:jc w:val="both"/>
        <w:rPr>
          <w:rFonts w:ascii="Calibri" w:hAnsi="Calibri" w:cs="Tahoma"/>
          <w:sz w:val="28"/>
          <w:szCs w:val="28"/>
        </w:rPr>
      </w:pPr>
      <w:r>
        <w:rPr>
          <w:rFonts w:ascii="Calibri" w:hAnsi="Calibri" w:cs="Tahoma"/>
          <w:sz w:val="28"/>
          <w:szCs w:val="28"/>
        </w:rPr>
        <w:t>Wir kritisieren, dass die EU-Mitgliedstaaten erneut die Daten für 2022 erteilte Rüstungsexportgenehmigungen nicht rechtzeitig vorgelegt haben.</w:t>
      </w:r>
      <w:r w:rsidR="00E6671B">
        <w:rPr>
          <w:rFonts w:ascii="Calibri" w:hAnsi="Calibri" w:cs="Tahoma"/>
          <w:sz w:val="28"/>
          <w:szCs w:val="28"/>
        </w:rPr>
        <w:t xml:space="preserve"> Mit Blick auf die Europäische Friedensfazilität (EPF) gilt es zu verhindern, dass die sinnvollen Verfahren zur Unterstützung der Ukraine dazu genutzt werden, um andere - hoch problematische – Empfängerländer, wie Somalia oder Niger, zu beliefern. </w:t>
      </w:r>
    </w:p>
    <w:p w14:paraId="674F906F" w14:textId="02DCBBCA" w:rsidR="00E6671B" w:rsidRDefault="00E6671B" w:rsidP="009162D2">
      <w:pPr>
        <w:jc w:val="both"/>
        <w:rPr>
          <w:rFonts w:ascii="Calibri" w:hAnsi="Calibri" w:cs="Tahoma"/>
          <w:sz w:val="28"/>
          <w:szCs w:val="28"/>
        </w:rPr>
      </w:pPr>
    </w:p>
    <w:p w14:paraId="691CE5FC" w14:textId="2048B321" w:rsidR="00E6671B" w:rsidRDefault="00E6671B" w:rsidP="009162D2">
      <w:pPr>
        <w:jc w:val="both"/>
        <w:rPr>
          <w:rFonts w:ascii="Calibri" w:hAnsi="Calibri" w:cs="Tahoma"/>
          <w:sz w:val="28"/>
          <w:szCs w:val="28"/>
        </w:rPr>
      </w:pPr>
      <w:r>
        <w:rPr>
          <w:rFonts w:ascii="Calibri" w:hAnsi="Calibri" w:cs="Tahoma"/>
          <w:sz w:val="28"/>
          <w:szCs w:val="28"/>
        </w:rPr>
        <w:t xml:space="preserve">Die EU-Kommission hat Anfang Mai 2023 eine Verordnung zur Förderung der Munitionsproduktion (ASAP) vorgelegt. Diese zielt darauf, die Produktionskapazitäten für Munition und Flugkörper zu erhöhen, um die Ukraine zu unterstützen. Soweit so gut. Allerdings wird darauf zu achten sein, dass diese Notfallmaßnahme, die Ausnahmen von bestehenden EU-Regeln </w:t>
      </w:r>
      <w:r w:rsidR="001E5265">
        <w:rPr>
          <w:rFonts w:ascii="Calibri" w:hAnsi="Calibri" w:cs="Tahoma"/>
          <w:sz w:val="28"/>
          <w:szCs w:val="28"/>
        </w:rPr>
        <w:t>zulässt, nicht zu problematischen Präzedenzfällen führt.</w:t>
      </w:r>
    </w:p>
    <w:p w14:paraId="200CCA70" w14:textId="6E7EB94D" w:rsidR="001E5265" w:rsidRDefault="001E5265" w:rsidP="009162D2">
      <w:pPr>
        <w:jc w:val="both"/>
        <w:rPr>
          <w:rFonts w:ascii="Calibri" w:hAnsi="Calibri" w:cs="Tahoma"/>
          <w:sz w:val="28"/>
          <w:szCs w:val="28"/>
        </w:rPr>
      </w:pPr>
    </w:p>
    <w:p w14:paraId="0E97A481" w14:textId="17507DC1" w:rsidR="001E5265" w:rsidRPr="000E0AAD" w:rsidRDefault="001E5265" w:rsidP="009162D2">
      <w:pPr>
        <w:jc w:val="both"/>
        <w:rPr>
          <w:rFonts w:ascii="Calibri" w:hAnsi="Calibri" w:cs="Tahoma"/>
          <w:sz w:val="28"/>
          <w:szCs w:val="28"/>
        </w:rPr>
      </w:pPr>
      <w:r>
        <w:rPr>
          <w:rFonts w:ascii="Calibri" w:hAnsi="Calibri" w:cs="Tahoma"/>
          <w:sz w:val="28"/>
          <w:szCs w:val="28"/>
        </w:rPr>
        <w:t>Es ist ganz offensichtlich, dass die veränderte sicherheits- und rüstungspolitische Dynamik neuen Regelungsbedarf mit sich bringt. Vor diesem Hintergrund ist es grundsätzlich gut, dass 2024 die Review des Gemeinsamen Standpunkts der EU zur Rüstungsexportkontrolle ansteht. Die GKKE beobachtet weiterhin mit Sorge, dass die Förderung und Stärkung der europäischen Rüstungsindustrie und Rüstungszusammenarbeit bisher nicht von einer Stärkung der europäischen Rüstungsexportkontrolle begleitet wird. Der Review-Prozess bietet die Chance, die Schwachstellen der EU-Rüstungsexportkontrolle zu überwinden. Dabei gilt: Harmonisierung darf nicht als Anpassung an die laxesten Exportpraktiken verstanden werden.</w:t>
      </w:r>
    </w:p>
    <w:p w14:paraId="540D9172" w14:textId="5DCC352A" w:rsidR="000E0AAD" w:rsidRDefault="001E5265" w:rsidP="009162D2">
      <w:pPr>
        <w:spacing w:line="360" w:lineRule="atLeast"/>
        <w:jc w:val="both"/>
        <w:rPr>
          <w:rFonts w:ascii="Calibri" w:hAnsi="Calibri" w:cs="Tahoma"/>
          <w:sz w:val="28"/>
          <w:szCs w:val="28"/>
        </w:rPr>
      </w:pPr>
      <w:r>
        <w:rPr>
          <w:rFonts w:ascii="Calibri" w:hAnsi="Calibri" w:cs="Tahoma"/>
          <w:sz w:val="28"/>
          <w:szCs w:val="28"/>
        </w:rPr>
        <w:t>Die EU-Mitgliedstaaten pochen mit Blick auf die Rüstungsexporte auf ihre Souveränität und sind in der Regel nicht bereit Entscheidungsbefugnisse abzugeben. Die Bundesregierung hat eine Initiative für eine restriktive R</w:t>
      </w:r>
      <w:r w:rsidR="00940C14">
        <w:rPr>
          <w:rFonts w:ascii="Calibri" w:hAnsi="Calibri" w:cs="Tahoma"/>
          <w:sz w:val="28"/>
          <w:szCs w:val="28"/>
        </w:rPr>
        <w:t xml:space="preserve">üstungsexportpolitik auf EU-Ebene angekündigt. Gegenwärtig ist jedoch nicht ersichtlich, wie die EU-Exportkontrolle ausgestaltet werden kann. </w:t>
      </w:r>
    </w:p>
    <w:p w14:paraId="7E208171" w14:textId="7FA360CC" w:rsidR="00940C14" w:rsidRDefault="00940C14" w:rsidP="009162D2">
      <w:pPr>
        <w:spacing w:line="360" w:lineRule="atLeast"/>
        <w:jc w:val="both"/>
        <w:rPr>
          <w:rFonts w:ascii="Calibri" w:hAnsi="Calibri" w:cs="Tahoma"/>
          <w:sz w:val="28"/>
          <w:szCs w:val="28"/>
        </w:rPr>
      </w:pPr>
    </w:p>
    <w:p w14:paraId="39C56C2B" w14:textId="39BBC992" w:rsidR="00940C14" w:rsidRDefault="00940C14" w:rsidP="009162D2">
      <w:pPr>
        <w:spacing w:line="360" w:lineRule="atLeast"/>
        <w:jc w:val="both"/>
        <w:rPr>
          <w:rFonts w:ascii="Calibri" w:hAnsi="Calibri" w:cs="Tahoma"/>
          <w:sz w:val="28"/>
          <w:szCs w:val="28"/>
        </w:rPr>
      </w:pPr>
      <w:r>
        <w:rPr>
          <w:rFonts w:ascii="Calibri" w:hAnsi="Calibri" w:cs="Tahoma"/>
          <w:sz w:val="28"/>
          <w:szCs w:val="28"/>
        </w:rPr>
        <w:t xml:space="preserve">Vor diesem Hintergrund spricht sich die GKKE dafür aus, Verbesserungen bei der Rüstungsexportkontrolle auf nationaler Ebene nicht unter Verweis auf eine EU-weite Regelung mit unklarer Zukunftsperspektive zu blockieren. Vielmehr geht es darum, sowohl auf der nationalen, als auch auf der EU-Ebene für eine restriktive Rüstungsexportpolitik einzutreten. Wenn die Idee einer europäischen Rüstungsexportkontrolle </w:t>
      </w:r>
      <w:r>
        <w:rPr>
          <w:rFonts w:ascii="Calibri" w:hAnsi="Calibri" w:cs="Tahoma"/>
          <w:sz w:val="28"/>
          <w:szCs w:val="28"/>
        </w:rPr>
        <w:lastRenderedPageBreak/>
        <w:t>tatsächlich Erfolg haben soll, braucht es zuallererst eine breite europäische Debatte mit dem Ziel einer restriktiven Rüstungsexportstrategie als Teil einer umfassenden außen-, sicherheits- und verteidigungspolitischen Gesamtstrategie, angelehnt an die Gemeinsame Außen- und Sicherheitspolitik.</w:t>
      </w:r>
    </w:p>
    <w:p w14:paraId="7430BA2E" w14:textId="2B5636B4" w:rsidR="00940C14" w:rsidRDefault="00940C14" w:rsidP="009162D2">
      <w:pPr>
        <w:spacing w:line="360" w:lineRule="atLeast"/>
        <w:jc w:val="both"/>
        <w:rPr>
          <w:rFonts w:ascii="Calibri" w:hAnsi="Calibri" w:cs="Tahoma"/>
          <w:sz w:val="28"/>
          <w:szCs w:val="28"/>
        </w:rPr>
      </w:pPr>
    </w:p>
    <w:p w14:paraId="257D7474" w14:textId="1FECCCA8" w:rsidR="00940C14" w:rsidRPr="000E0AAD" w:rsidRDefault="00940C14" w:rsidP="009162D2">
      <w:pPr>
        <w:spacing w:line="360" w:lineRule="atLeast"/>
        <w:jc w:val="both"/>
        <w:rPr>
          <w:rFonts w:ascii="Calibri" w:hAnsi="Calibri" w:cs="Tahoma"/>
          <w:sz w:val="28"/>
          <w:szCs w:val="28"/>
        </w:rPr>
      </w:pPr>
      <w:r>
        <w:rPr>
          <w:rFonts w:ascii="Calibri" w:hAnsi="Calibri" w:cs="Tahoma"/>
          <w:sz w:val="28"/>
          <w:szCs w:val="28"/>
        </w:rPr>
        <w:t>Die Diskussion um die europäische Rüstungsexportpolitik ist Teil der grundlegenden Frage nach europäischer Außen- und Sicherheitspolitik. Es geht letztlich um unser europäische</w:t>
      </w:r>
      <w:r w:rsidR="00F85220">
        <w:rPr>
          <w:rFonts w:ascii="Calibri" w:hAnsi="Calibri" w:cs="Tahoma"/>
          <w:sz w:val="28"/>
          <w:szCs w:val="28"/>
        </w:rPr>
        <w:t>s</w:t>
      </w:r>
      <w:bookmarkStart w:id="0" w:name="_GoBack"/>
      <w:bookmarkEnd w:id="0"/>
      <w:r>
        <w:rPr>
          <w:rFonts w:ascii="Calibri" w:hAnsi="Calibri" w:cs="Tahoma"/>
          <w:sz w:val="28"/>
          <w:szCs w:val="28"/>
        </w:rPr>
        <w:t xml:space="preserve"> Selbstverständnis. Dieses darf sich nicht darin erschöpfen, schlechte Kompromisse mit unseren europäischen Partnern um des lieben Friedens willen zu schließen, während in anderen Ländern die Preise für eine solche innereuropäische Konfliktvermeidung gezahlt werden. </w:t>
      </w:r>
      <w:r w:rsidR="00F85220">
        <w:rPr>
          <w:rFonts w:ascii="Calibri" w:hAnsi="Calibri" w:cs="Tahoma"/>
          <w:sz w:val="28"/>
          <w:szCs w:val="28"/>
        </w:rPr>
        <w:t>Das wäre weder ethisch angemessen noch ließe es sich als nachhaltige Politik bezeichnen.</w:t>
      </w:r>
    </w:p>
    <w:sectPr w:rsidR="00940C14" w:rsidRPr="000E0AAD">
      <w:headerReference w:type="even" r:id="rId7"/>
      <w:headerReference w:type="default" r:id="rId8"/>
      <w:footerReference w:type="default" r:id="rId9"/>
      <w:headerReference w:type="first" r:id="rId10"/>
      <w:footerReference w:type="first" r:id="rId11"/>
      <w:type w:val="continuous"/>
      <w:pgSz w:w="11907" w:h="16840" w:code="9"/>
      <w:pgMar w:top="851" w:right="1134" w:bottom="1843" w:left="1134" w:header="720" w:footer="720" w:gutter="0"/>
      <w:cols w:space="199" w:equalWidth="0">
        <w:col w:w="9638" w:space="199"/>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65FAB" w14:textId="77777777" w:rsidR="009E2ED2" w:rsidRDefault="009E2ED2">
      <w:r>
        <w:separator/>
      </w:r>
    </w:p>
  </w:endnote>
  <w:endnote w:type="continuationSeparator" w:id="0">
    <w:p w14:paraId="2AA41285" w14:textId="77777777" w:rsidR="009E2ED2" w:rsidRDefault="009E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85 Heavy">
    <w:altName w:val="Courier New"/>
    <w:charset w:val="00"/>
    <w:family w:val="auto"/>
    <w:pitch w:val="variable"/>
    <w:sig w:usb0="00000001"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venir LT Com 45 Book">
    <w:altName w:val="Century Gothic"/>
    <w:charset w:val="00"/>
    <w:family w:val="swiss"/>
    <w:pitch w:val="variable"/>
    <w:sig w:usb0="00000001"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E0FF4" w14:textId="77777777" w:rsidR="00096F3E" w:rsidRDefault="00096F3E">
    <w:pPr>
      <w:pStyle w:val="Fuzeile"/>
      <w:pBdr>
        <w:top w:val="single" w:sz="18" w:space="12" w:color="999999"/>
      </w:pBdr>
      <w:tabs>
        <w:tab w:val="clear" w:pos="4536"/>
        <w:tab w:val="center" w:pos="-567"/>
      </w:tabs>
      <w:jc w:val="center"/>
      <w:rPr>
        <w:rFonts w:ascii="Avenir LT Com 45 Book" w:hAnsi="Avenir LT Com 45 Book"/>
        <w:color w:val="6D6E70"/>
        <w:sz w:val="14"/>
      </w:rPr>
    </w:pPr>
  </w:p>
  <w:p w14:paraId="4216EF9D" w14:textId="77777777" w:rsidR="00096F3E" w:rsidRDefault="00096F3E">
    <w:pPr>
      <w:pStyle w:val="Fuzeile"/>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73491" w14:textId="77777777" w:rsidR="008C45A3" w:rsidRPr="008C45A3" w:rsidRDefault="00210B68" w:rsidP="008C45A3">
    <w:pPr>
      <w:pStyle w:val="Fuzeile"/>
      <w:pBdr>
        <w:top w:val="single" w:sz="18" w:space="12" w:color="999999"/>
      </w:pBdr>
      <w:tabs>
        <w:tab w:val="clear" w:pos="4536"/>
        <w:tab w:val="center" w:pos="-567"/>
      </w:tabs>
      <w:jc w:val="center"/>
      <w:rPr>
        <w:rFonts w:asciiTheme="minorHAnsi" w:hAnsiTheme="minorHAnsi"/>
        <w:color w:val="6D6E70"/>
        <w:sz w:val="18"/>
        <w:szCs w:val="18"/>
      </w:rPr>
    </w:pPr>
    <w:r w:rsidRPr="008C45A3">
      <w:rPr>
        <w:rFonts w:asciiTheme="minorHAnsi" w:hAnsiTheme="minorHAnsi"/>
        <w:sz w:val="18"/>
        <w:szCs w:val="18"/>
      </w:rPr>
      <w:t xml:space="preserve"> </w:t>
    </w:r>
    <w:r w:rsidR="008C45A3" w:rsidRPr="008C45A3">
      <w:rPr>
        <w:rFonts w:asciiTheme="minorHAnsi" w:hAnsiTheme="minorHAnsi"/>
        <w:color w:val="6D6E70"/>
        <w:sz w:val="18"/>
        <w:szCs w:val="18"/>
      </w:rPr>
      <w:t xml:space="preserve">In der Gemeinsamen Konferenz Kirche und Entwicklung (GKKE) arbeiten Brot für die Welt und </w:t>
    </w:r>
  </w:p>
  <w:p w14:paraId="0C78530E" w14:textId="565403D5" w:rsidR="008C45A3" w:rsidRPr="008C45A3" w:rsidRDefault="008C45A3" w:rsidP="008C45A3">
    <w:pPr>
      <w:pStyle w:val="Fuzeile"/>
      <w:pBdr>
        <w:top w:val="single" w:sz="18" w:space="12" w:color="999999"/>
      </w:pBdr>
      <w:tabs>
        <w:tab w:val="clear" w:pos="4536"/>
        <w:tab w:val="center" w:pos="-567"/>
      </w:tabs>
      <w:jc w:val="center"/>
      <w:rPr>
        <w:rFonts w:asciiTheme="minorHAnsi" w:hAnsiTheme="minorHAnsi"/>
        <w:color w:val="6D6E70"/>
        <w:sz w:val="18"/>
        <w:szCs w:val="18"/>
      </w:rPr>
    </w:pPr>
    <w:r w:rsidRPr="008C45A3">
      <w:rPr>
        <w:rFonts w:asciiTheme="minorHAnsi" w:hAnsiTheme="minorHAnsi"/>
        <w:color w:val="6D6E70"/>
        <w:sz w:val="18"/>
        <w:szCs w:val="18"/>
      </w:rPr>
      <w:t>die Deutsche Kommission Justitia et Pax zusammen. Vorsitzende: Prälat</w:t>
    </w:r>
    <w:r w:rsidR="00F24716">
      <w:rPr>
        <w:rFonts w:asciiTheme="minorHAnsi" w:hAnsiTheme="minorHAnsi"/>
        <w:color w:val="6D6E70"/>
        <w:sz w:val="18"/>
        <w:szCs w:val="18"/>
      </w:rPr>
      <w:t>in</w:t>
    </w:r>
    <w:r w:rsidRPr="008C45A3">
      <w:rPr>
        <w:rFonts w:asciiTheme="minorHAnsi" w:hAnsiTheme="minorHAnsi"/>
        <w:color w:val="6D6E70"/>
        <w:sz w:val="18"/>
        <w:szCs w:val="18"/>
      </w:rPr>
      <w:t xml:space="preserve"> </w:t>
    </w:r>
    <w:r w:rsidR="009F0746">
      <w:rPr>
        <w:rFonts w:asciiTheme="minorHAnsi" w:hAnsiTheme="minorHAnsi"/>
        <w:color w:val="6D6E70"/>
        <w:sz w:val="18"/>
        <w:szCs w:val="18"/>
      </w:rPr>
      <w:t xml:space="preserve">Dr. </w:t>
    </w:r>
    <w:r w:rsidR="00F24716">
      <w:rPr>
        <w:rFonts w:asciiTheme="minorHAnsi" w:hAnsiTheme="minorHAnsi"/>
        <w:color w:val="6D6E70"/>
        <w:sz w:val="18"/>
        <w:szCs w:val="18"/>
      </w:rPr>
      <w:t xml:space="preserve">Anne Gidion </w:t>
    </w:r>
    <w:r w:rsidRPr="008C45A3">
      <w:rPr>
        <w:rFonts w:asciiTheme="minorHAnsi" w:hAnsiTheme="minorHAnsi"/>
        <w:color w:val="6D6E70"/>
        <w:sz w:val="18"/>
        <w:szCs w:val="18"/>
      </w:rPr>
      <w:t>und Prälat Dr. Karl Jüsten</w:t>
    </w:r>
  </w:p>
  <w:p w14:paraId="7F16F249" w14:textId="77777777" w:rsidR="00096F3E" w:rsidRPr="008C45A3" w:rsidRDefault="00096F3E" w:rsidP="00210B68">
    <w:pPr>
      <w:pStyle w:val="Fuzeile"/>
      <w:pBdr>
        <w:top w:val="single" w:sz="18" w:space="12" w:color="999999"/>
      </w:pBdr>
      <w:tabs>
        <w:tab w:val="clear" w:pos="4536"/>
        <w:tab w:val="center" w:pos="-567"/>
      </w:tabs>
      <w:rPr>
        <w:rFonts w:asciiTheme="minorHAnsi" w:hAnsiTheme="minorHAnsi"/>
        <w:sz w:val="18"/>
        <w:szCs w:val="18"/>
      </w:rPr>
    </w:pPr>
  </w:p>
  <w:p w14:paraId="2E59DAB0" w14:textId="77777777" w:rsidR="00096F3E" w:rsidRPr="008C45A3" w:rsidRDefault="00096F3E">
    <w:pPr>
      <w:pStyle w:val="Fuzeile"/>
      <w:pBdr>
        <w:top w:val="single" w:sz="18" w:space="12" w:color="999999"/>
      </w:pBdr>
      <w:tabs>
        <w:tab w:val="clear" w:pos="4536"/>
        <w:tab w:val="center" w:pos="-567"/>
      </w:tabs>
      <w:jc w:val="center"/>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1395F" w14:textId="77777777" w:rsidR="009E2ED2" w:rsidRDefault="009E2ED2">
      <w:r>
        <w:separator/>
      </w:r>
    </w:p>
  </w:footnote>
  <w:footnote w:type="continuationSeparator" w:id="0">
    <w:p w14:paraId="6B205D65" w14:textId="77777777" w:rsidR="009E2ED2" w:rsidRDefault="009E2E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8924D" w14:textId="77777777" w:rsidR="00096F3E" w:rsidRDefault="00096F3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F017F59" w14:textId="77777777" w:rsidR="00096F3E" w:rsidRDefault="00096F3E">
    <w:pPr>
      <w:pStyle w:val="Kopfzeil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1F99" w14:textId="6D77D8D3" w:rsidR="00096F3E" w:rsidRDefault="00096F3E">
    <w:pPr>
      <w:pStyle w:val="Kopfzeile"/>
      <w:framePr w:wrap="around" w:vAnchor="text" w:hAnchor="page" w:x="5482" w:y="1"/>
      <w:rPr>
        <w:rStyle w:val="Seitenzahl"/>
        <w:rFonts w:ascii="Avenir LT Com 45 Book" w:hAnsi="Avenir LT Com 45 Book"/>
      </w:rPr>
    </w:pPr>
    <w:r>
      <w:rPr>
        <w:rStyle w:val="Seitenzahl"/>
        <w:rFonts w:ascii="Avenir LT Com 45 Book" w:hAnsi="Avenir LT Com 45 Book"/>
        <w:sz w:val="14"/>
      </w:rPr>
      <w:t xml:space="preserve">Seite </w:t>
    </w:r>
    <w:r>
      <w:rPr>
        <w:rStyle w:val="Seitenzahl"/>
        <w:rFonts w:ascii="Avenir LT Com 45 Book" w:hAnsi="Avenir LT Com 45 Book"/>
        <w:sz w:val="14"/>
      </w:rPr>
      <w:fldChar w:fldCharType="begin"/>
    </w:r>
    <w:r>
      <w:rPr>
        <w:rStyle w:val="Seitenzahl"/>
        <w:rFonts w:ascii="Avenir LT Com 45 Book" w:hAnsi="Avenir LT Com 45 Book"/>
        <w:sz w:val="14"/>
      </w:rPr>
      <w:instrText xml:space="preserve"> PAGE </w:instrText>
    </w:r>
    <w:r>
      <w:rPr>
        <w:rStyle w:val="Seitenzahl"/>
        <w:rFonts w:ascii="Avenir LT Com 45 Book" w:hAnsi="Avenir LT Com 45 Book"/>
        <w:sz w:val="14"/>
      </w:rPr>
      <w:fldChar w:fldCharType="separate"/>
    </w:r>
    <w:r w:rsidR="00F85220">
      <w:rPr>
        <w:rStyle w:val="Seitenzahl"/>
        <w:rFonts w:ascii="Avenir LT Com 45 Book" w:hAnsi="Avenir LT Com 45 Book"/>
        <w:noProof/>
        <w:sz w:val="14"/>
      </w:rPr>
      <w:t>4</w:t>
    </w:r>
    <w:r>
      <w:rPr>
        <w:rStyle w:val="Seitenzahl"/>
        <w:rFonts w:ascii="Avenir LT Com 45 Book" w:hAnsi="Avenir LT Com 45 Book"/>
        <w:sz w:val="14"/>
      </w:rPr>
      <w:fldChar w:fldCharType="end"/>
    </w:r>
    <w:r>
      <w:rPr>
        <w:rStyle w:val="Seitenzahl"/>
        <w:rFonts w:ascii="Avenir LT Com 45 Book" w:hAnsi="Avenir LT Com 45 Book"/>
        <w:sz w:val="14"/>
      </w:rPr>
      <w:t xml:space="preserve"> von </w:t>
    </w:r>
    <w:r>
      <w:rPr>
        <w:rStyle w:val="Seitenzahl"/>
        <w:rFonts w:ascii="Avenir LT Com 45 Book" w:hAnsi="Avenir LT Com 45 Book"/>
        <w:sz w:val="14"/>
      </w:rPr>
      <w:fldChar w:fldCharType="begin"/>
    </w:r>
    <w:r>
      <w:rPr>
        <w:rStyle w:val="Seitenzahl"/>
        <w:rFonts w:ascii="Avenir LT Com 45 Book" w:hAnsi="Avenir LT Com 45 Book"/>
        <w:sz w:val="14"/>
      </w:rPr>
      <w:instrText xml:space="preserve"> NUMPAGES </w:instrText>
    </w:r>
    <w:r>
      <w:rPr>
        <w:rStyle w:val="Seitenzahl"/>
        <w:rFonts w:ascii="Avenir LT Com 45 Book" w:hAnsi="Avenir LT Com 45 Book"/>
        <w:sz w:val="14"/>
      </w:rPr>
      <w:fldChar w:fldCharType="separate"/>
    </w:r>
    <w:r w:rsidR="00F85220">
      <w:rPr>
        <w:rStyle w:val="Seitenzahl"/>
        <w:rFonts w:ascii="Avenir LT Com 45 Book" w:hAnsi="Avenir LT Com 45 Book"/>
        <w:noProof/>
        <w:sz w:val="14"/>
      </w:rPr>
      <w:t>4</w:t>
    </w:r>
    <w:r>
      <w:rPr>
        <w:rStyle w:val="Seitenzahl"/>
        <w:rFonts w:ascii="Avenir LT Com 45 Book" w:hAnsi="Avenir LT Com 45 Book"/>
        <w:sz w:val="14"/>
      </w:rPr>
      <w:fldChar w:fldCharType="end"/>
    </w:r>
  </w:p>
  <w:p w14:paraId="0530301D" w14:textId="77777777" w:rsidR="00096F3E" w:rsidRDefault="00096F3E">
    <w:pPr>
      <w:pStyle w:val="Kopfzeile"/>
      <w:ind w:right="360"/>
      <w:jc w:val="center"/>
    </w:pPr>
  </w:p>
  <w:p w14:paraId="24B28202" w14:textId="77777777" w:rsidR="00096F3E" w:rsidRDefault="00E91230">
    <w:pPr>
      <w:pStyle w:val="Kopfzeile"/>
      <w:ind w:right="360"/>
      <w:jc w:val="center"/>
    </w:pPr>
    <w:r>
      <w:rPr>
        <w:noProof/>
      </w:rPr>
      <mc:AlternateContent>
        <mc:Choice Requires="wps">
          <w:drawing>
            <wp:anchor distT="0" distB="0" distL="114300" distR="114300" simplePos="0" relativeHeight="251657728" behindDoc="0" locked="0" layoutInCell="1" allowOverlap="1" wp14:anchorId="470D7FF3" wp14:editId="6BF25B5A">
              <wp:simplePos x="0" y="0"/>
              <wp:positionH relativeFrom="column">
                <wp:posOffset>13335</wp:posOffset>
              </wp:positionH>
              <wp:positionV relativeFrom="paragraph">
                <wp:posOffset>27940</wp:posOffset>
              </wp:positionV>
              <wp:extent cx="612013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7D8AAA5"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2pt" to="48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t8EwIAACkEAAAOAAAAZHJzL2Uyb0RvYy54bWysU8GO2jAQvVfqP1i+QxJIKU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" strokecolor="#969696" strokeweight="3pt"/>
          </w:pict>
        </mc:Fallback>
      </mc:AlternateContent>
    </w:r>
  </w:p>
  <w:p w14:paraId="6F32466A" w14:textId="77777777" w:rsidR="00096F3E" w:rsidRDefault="00096F3E">
    <w:pPr>
      <w:pStyle w:val="Kopfzeile"/>
      <w:ind w:right="36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5AFC" w14:textId="77777777" w:rsidR="00096F3E" w:rsidRDefault="00E91230">
    <w:pPr>
      <w:pStyle w:val="Kopfzeile"/>
    </w:pPr>
    <w:r>
      <w:rPr>
        <w:noProof/>
      </w:rPr>
      <w:drawing>
        <wp:anchor distT="0" distB="0" distL="114300" distR="114300" simplePos="0" relativeHeight="251658752" behindDoc="1" locked="1" layoutInCell="1" allowOverlap="1" wp14:anchorId="4BA76FE0" wp14:editId="717BB8AB">
          <wp:simplePos x="0" y="0"/>
          <wp:positionH relativeFrom="column">
            <wp:posOffset>-37465</wp:posOffset>
          </wp:positionH>
          <wp:positionV relativeFrom="page">
            <wp:posOffset>388620</wp:posOffset>
          </wp:positionV>
          <wp:extent cx="2679700" cy="1370330"/>
          <wp:effectExtent l="0" t="0" r="6350" b="1270"/>
          <wp:wrapNone/>
          <wp:docPr id="8" name="Bild 8" descr="200dpi_GKKE_Logo_Brief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0dpi_GKKE_Logo_Brief_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13703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32685F39" wp14:editId="6919E525">
              <wp:simplePos x="0" y="0"/>
              <wp:positionH relativeFrom="column">
                <wp:posOffset>13335</wp:posOffset>
              </wp:positionH>
              <wp:positionV relativeFrom="paragraph">
                <wp:posOffset>1399540</wp:posOffset>
              </wp:positionV>
              <wp:extent cx="612013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A13D80"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0.2pt" to="482.9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9LEwIAACk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" strokecolor="#969696" strokeweight="3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19C5"/>
    <w:multiLevelType w:val="multilevel"/>
    <w:tmpl w:val="B37A02A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7D55FB"/>
    <w:multiLevelType w:val="hybridMultilevel"/>
    <w:tmpl w:val="67B646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DB94CB5"/>
    <w:multiLevelType w:val="multilevel"/>
    <w:tmpl w:val="21AC04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8215DC"/>
    <w:multiLevelType w:val="multilevel"/>
    <w:tmpl w:val="97E6E8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69C58E2"/>
    <w:multiLevelType w:val="hybridMultilevel"/>
    <w:tmpl w:val="C6EE3B2C"/>
    <w:lvl w:ilvl="0" w:tplc="13AE7184">
      <w:start w:val="1"/>
      <w:numFmt w:val="decimal"/>
      <w:lvlText w:val="(%1)"/>
      <w:lvlJc w:val="left"/>
      <w:pPr>
        <w:tabs>
          <w:tab w:val="num" w:pos="1020"/>
        </w:tabs>
        <w:ind w:left="1020" w:hanging="360"/>
      </w:pPr>
      <w:rPr>
        <w:rFonts w:hint="default"/>
      </w:rPr>
    </w:lvl>
    <w:lvl w:ilvl="1" w:tplc="5BC89ECA" w:tentative="1">
      <w:start w:val="1"/>
      <w:numFmt w:val="lowerLetter"/>
      <w:lvlText w:val="%2."/>
      <w:lvlJc w:val="left"/>
      <w:pPr>
        <w:tabs>
          <w:tab w:val="num" w:pos="1740"/>
        </w:tabs>
        <w:ind w:left="1740" w:hanging="360"/>
      </w:pPr>
    </w:lvl>
    <w:lvl w:ilvl="2" w:tplc="524A4420" w:tentative="1">
      <w:start w:val="1"/>
      <w:numFmt w:val="lowerRoman"/>
      <w:lvlText w:val="%3."/>
      <w:lvlJc w:val="right"/>
      <w:pPr>
        <w:tabs>
          <w:tab w:val="num" w:pos="2460"/>
        </w:tabs>
        <w:ind w:left="2460" w:hanging="180"/>
      </w:pPr>
    </w:lvl>
    <w:lvl w:ilvl="3" w:tplc="D85250C6" w:tentative="1">
      <w:start w:val="1"/>
      <w:numFmt w:val="decimal"/>
      <w:lvlText w:val="%4."/>
      <w:lvlJc w:val="left"/>
      <w:pPr>
        <w:tabs>
          <w:tab w:val="num" w:pos="3180"/>
        </w:tabs>
        <w:ind w:left="3180" w:hanging="360"/>
      </w:pPr>
    </w:lvl>
    <w:lvl w:ilvl="4" w:tplc="4AB8EBB0" w:tentative="1">
      <w:start w:val="1"/>
      <w:numFmt w:val="lowerLetter"/>
      <w:lvlText w:val="%5."/>
      <w:lvlJc w:val="left"/>
      <w:pPr>
        <w:tabs>
          <w:tab w:val="num" w:pos="3900"/>
        </w:tabs>
        <w:ind w:left="3900" w:hanging="360"/>
      </w:pPr>
    </w:lvl>
    <w:lvl w:ilvl="5" w:tplc="74322924" w:tentative="1">
      <w:start w:val="1"/>
      <w:numFmt w:val="lowerRoman"/>
      <w:lvlText w:val="%6."/>
      <w:lvlJc w:val="right"/>
      <w:pPr>
        <w:tabs>
          <w:tab w:val="num" w:pos="4620"/>
        </w:tabs>
        <w:ind w:left="4620" w:hanging="180"/>
      </w:pPr>
    </w:lvl>
    <w:lvl w:ilvl="6" w:tplc="92E6FFA0" w:tentative="1">
      <w:start w:val="1"/>
      <w:numFmt w:val="decimal"/>
      <w:lvlText w:val="%7."/>
      <w:lvlJc w:val="left"/>
      <w:pPr>
        <w:tabs>
          <w:tab w:val="num" w:pos="5340"/>
        </w:tabs>
        <w:ind w:left="5340" w:hanging="360"/>
      </w:pPr>
    </w:lvl>
    <w:lvl w:ilvl="7" w:tplc="3D681026" w:tentative="1">
      <w:start w:val="1"/>
      <w:numFmt w:val="lowerLetter"/>
      <w:lvlText w:val="%8."/>
      <w:lvlJc w:val="left"/>
      <w:pPr>
        <w:tabs>
          <w:tab w:val="num" w:pos="6060"/>
        </w:tabs>
        <w:ind w:left="6060" w:hanging="360"/>
      </w:pPr>
    </w:lvl>
    <w:lvl w:ilvl="8" w:tplc="E7AC4C70" w:tentative="1">
      <w:start w:val="1"/>
      <w:numFmt w:val="lowerRoman"/>
      <w:lvlText w:val="%9."/>
      <w:lvlJc w:val="right"/>
      <w:pPr>
        <w:tabs>
          <w:tab w:val="num" w:pos="6780"/>
        </w:tabs>
        <w:ind w:left="6780" w:hanging="180"/>
      </w:pPr>
    </w:lvl>
  </w:abstractNum>
  <w:abstractNum w:abstractNumId="5" w15:restartNumberingAfterBreak="0">
    <w:nsid w:val="64E4585A"/>
    <w:multiLevelType w:val="multilevel"/>
    <w:tmpl w:val="83C253B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64D395F"/>
    <w:multiLevelType w:val="hybridMultilevel"/>
    <w:tmpl w:val="3EDE5668"/>
    <w:lvl w:ilvl="0" w:tplc="6BFC14C0">
      <w:start w:val="1"/>
      <w:numFmt w:val="decimal"/>
      <w:lvlText w:val="%1."/>
      <w:lvlJc w:val="left"/>
      <w:pPr>
        <w:ind w:left="720" w:hanging="360"/>
      </w:pPr>
    </w:lvl>
    <w:lvl w:ilvl="1" w:tplc="6C22D9D4" w:tentative="1">
      <w:start w:val="1"/>
      <w:numFmt w:val="lowerLetter"/>
      <w:lvlText w:val="%2."/>
      <w:lvlJc w:val="left"/>
      <w:pPr>
        <w:ind w:left="1440" w:hanging="360"/>
      </w:pPr>
    </w:lvl>
    <w:lvl w:ilvl="2" w:tplc="1DA83952" w:tentative="1">
      <w:start w:val="1"/>
      <w:numFmt w:val="lowerRoman"/>
      <w:lvlText w:val="%3."/>
      <w:lvlJc w:val="right"/>
      <w:pPr>
        <w:ind w:left="2160" w:hanging="180"/>
      </w:pPr>
    </w:lvl>
    <w:lvl w:ilvl="3" w:tplc="47EA2D0C" w:tentative="1">
      <w:start w:val="1"/>
      <w:numFmt w:val="decimal"/>
      <w:lvlText w:val="%4."/>
      <w:lvlJc w:val="left"/>
      <w:pPr>
        <w:ind w:left="2880" w:hanging="360"/>
      </w:pPr>
    </w:lvl>
    <w:lvl w:ilvl="4" w:tplc="9B6269DE" w:tentative="1">
      <w:start w:val="1"/>
      <w:numFmt w:val="lowerLetter"/>
      <w:lvlText w:val="%5."/>
      <w:lvlJc w:val="left"/>
      <w:pPr>
        <w:ind w:left="3600" w:hanging="360"/>
      </w:pPr>
    </w:lvl>
    <w:lvl w:ilvl="5" w:tplc="D54EBB44" w:tentative="1">
      <w:start w:val="1"/>
      <w:numFmt w:val="lowerRoman"/>
      <w:lvlText w:val="%6."/>
      <w:lvlJc w:val="right"/>
      <w:pPr>
        <w:ind w:left="4320" w:hanging="180"/>
      </w:pPr>
    </w:lvl>
    <w:lvl w:ilvl="6" w:tplc="C3D65AC2" w:tentative="1">
      <w:start w:val="1"/>
      <w:numFmt w:val="decimal"/>
      <w:lvlText w:val="%7."/>
      <w:lvlJc w:val="left"/>
      <w:pPr>
        <w:ind w:left="5040" w:hanging="360"/>
      </w:pPr>
    </w:lvl>
    <w:lvl w:ilvl="7" w:tplc="5852B8C8" w:tentative="1">
      <w:start w:val="1"/>
      <w:numFmt w:val="lowerLetter"/>
      <w:lvlText w:val="%8."/>
      <w:lvlJc w:val="left"/>
      <w:pPr>
        <w:ind w:left="5760" w:hanging="360"/>
      </w:pPr>
    </w:lvl>
    <w:lvl w:ilvl="8" w:tplc="7E7488AC" w:tentative="1">
      <w:start w:val="1"/>
      <w:numFmt w:val="lowerRoman"/>
      <w:lvlText w:val="%9."/>
      <w:lvlJc w:val="right"/>
      <w:pPr>
        <w:ind w:left="6480" w:hanging="180"/>
      </w:pPr>
    </w:lvl>
  </w:abstractNum>
  <w:abstractNum w:abstractNumId="7" w15:restartNumberingAfterBreak="0">
    <w:nsid w:val="76C82C4E"/>
    <w:multiLevelType w:val="multilevel"/>
    <w:tmpl w:val="D9680C9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6"/>
  </w:num>
  <w:num w:numId="2">
    <w:abstractNumId w:val="1"/>
  </w:num>
  <w:num w:numId="3">
    <w:abstractNumId w:val="3"/>
  </w:num>
  <w:num w:numId="4">
    <w:abstractNumId w:val="7"/>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71"/>
    <w:rsid w:val="00091EA3"/>
    <w:rsid w:val="00096F3E"/>
    <w:rsid w:val="000B0965"/>
    <w:rsid w:val="000D17DD"/>
    <w:rsid w:val="000D6D0B"/>
    <w:rsid w:val="000E0AAD"/>
    <w:rsid w:val="00110632"/>
    <w:rsid w:val="00146DC0"/>
    <w:rsid w:val="001564B6"/>
    <w:rsid w:val="001A269B"/>
    <w:rsid w:val="001E5265"/>
    <w:rsid w:val="00210B68"/>
    <w:rsid w:val="00225802"/>
    <w:rsid w:val="0025114C"/>
    <w:rsid w:val="0028641B"/>
    <w:rsid w:val="002B2569"/>
    <w:rsid w:val="002F7209"/>
    <w:rsid w:val="003C3462"/>
    <w:rsid w:val="003F233F"/>
    <w:rsid w:val="004652D1"/>
    <w:rsid w:val="00471E89"/>
    <w:rsid w:val="00474891"/>
    <w:rsid w:val="004D6C70"/>
    <w:rsid w:val="00540BA9"/>
    <w:rsid w:val="005777AD"/>
    <w:rsid w:val="007E23CF"/>
    <w:rsid w:val="0081346F"/>
    <w:rsid w:val="008211EB"/>
    <w:rsid w:val="00843E96"/>
    <w:rsid w:val="00857D26"/>
    <w:rsid w:val="008C45A3"/>
    <w:rsid w:val="008E4AC2"/>
    <w:rsid w:val="009162D2"/>
    <w:rsid w:val="00940C14"/>
    <w:rsid w:val="0099748E"/>
    <w:rsid w:val="009C7428"/>
    <w:rsid w:val="009E2ED2"/>
    <w:rsid w:val="009F0746"/>
    <w:rsid w:val="00A3315A"/>
    <w:rsid w:val="00AB4D92"/>
    <w:rsid w:val="00AD1853"/>
    <w:rsid w:val="00AE1909"/>
    <w:rsid w:val="00AE29DA"/>
    <w:rsid w:val="00AE79DF"/>
    <w:rsid w:val="00B07ADE"/>
    <w:rsid w:val="00BD1AC0"/>
    <w:rsid w:val="00D42EAF"/>
    <w:rsid w:val="00D75764"/>
    <w:rsid w:val="00DD334E"/>
    <w:rsid w:val="00DF500A"/>
    <w:rsid w:val="00E6671B"/>
    <w:rsid w:val="00E72557"/>
    <w:rsid w:val="00E91230"/>
    <w:rsid w:val="00EB0499"/>
    <w:rsid w:val="00EB1FE0"/>
    <w:rsid w:val="00EC0DCC"/>
    <w:rsid w:val="00EF6671"/>
    <w:rsid w:val="00F11752"/>
    <w:rsid w:val="00F24716"/>
    <w:rsid w:val="00F2615E"/>
    <w:rsid w:val="00F83464"/>
    <w:rsid w:val="00F85220"/>
    <w:rsid w:val="00F970EE"/>
    <w:rsid w:val="00FD6D4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4794C"/>
  <w15:docId w15:val="{9DE35519-EBB9-46B2-BB81-DF24EEF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qFormat/>
    <w:pPr>
      <w:keepNext/>
      <w:tabs>
        <w:tab w:val="left" w:pos="6804"/>
      </w:tabs>
      <w:spacing w:line="280" w:lineRule="atLeast"/>
      <w:ind w:left="1418"/>
      <w:jc w:val="both"/>
      <w:outlineLvl w:val="0"/>
    </w:pPr>
    <w:rPr>
      <w:rFonts w:ascii="Arial" w:hAnsi="Arial"/>
      <w:b/>
      <w:sz w:val="22"/>
    </w:rPr>
  </w:style>
  <w:style w:type="paragraph" w:styleId="berschrift2">
    <w:name w:val="heading 2"/>
    <w:basedOn w:val="Standard"/>
    <w:next w:val="Standard"/>
    <w:qFormat/>
    <w:pPr>
      <w:keepNext/>
      <w:tabs>
        <w:tab w:val="left" w:pos="6804"/>
      </w:tabs>
      <w:jc w:val="both"/>
      <w:outlineLvl w:val="1"/>
    </w:pPr>
    <w:rPr>
      <w:rFonts w:ascii="Tahoma" w:hAnsi="Tahoma" w:cs="Avenir LT Com 85 Heavy"/>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6804"/>
      </w:tabs>
      <w:spacing w:line="280" w:lineRule="atLeast"/>
      <w:jc w:val="both"/>
    </w:pPr>
    <w:rPr>
      <w:rFonts w:ascii="Arial" w:hAnsi="Arial"/>
      <w:sz w:val="22"/>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Avenir LT Com 85 Heavy"/>
      <w:sz w:val="16"/>
      <w:szCs w:val="16"/>
    </w:rPr>
  </w:style>
  <w:style w:type="character" w:customStyle="1" w:styleId="berschrift2Zchn">
    <w:name w:val="Überschrift 2 Zchn"/>
    <w:rPr>
      <w:rFonts w:ascii="Tahoma" w:hAnsi="Tahoma" w:cs="Avenir LT Com 85 Heavy"/>
      <w:b/>
      <w:bCs/>
      <w:sz w:val="22"/>
      <w:szCs w:val="22"/>
    </w:rPr>
  </w:style>
  <w:style w:type="paragraph" w:customStyle="1" w:styleId="avenir">
    <w:name w:val="avenir"/>
    <w:basedOn w:val="Standard"/>
    <w:rPr>
      <w:rFonts w:ascii="Calibri" w:eastAsia="Calibri" w:hAnsi="Calibri"/>
      <w:sz w:val="24"/>
      <w:lang w:eastAsia="en-US"/>
    </w:rPr>
  </w:style>
  <w:style w:type="paragraph" w:styleId="Textkrper2">
    <w:name w:val="Body Text 2"/>
    <w:basedOn w:val="Standard"/>
    <w:link w:val="Textkrper2Zchn"/>
    <w:uiPriority w:val="99"/>
    <w:unhideWhenUsed/>
    <w:rsid w:val="00146DC0"/>
    <w:pPr>
      <w:spacing w:after="120" w:line="480" w:lineRule="auto"/>
    </w:pPr>
  </w:style>
  <w:style w:type="character" w:customStyle="1" w:styleId="Textkrper2Zchn">
    <w:name w:val="Textkörper 2 Zchn"/>
    <w:basedOn w:val="Absatz-Standardschriftart"/>
    <w:link w:val="Textkrper2"/>
    <w:uiPriority w:val="99"/>
    <w:rsid w:val="00146DC0"/>
    <w:rPr>
      <w:lang w:eastAsia="de-DE"/>
    </w:rPr>
  </w:style>
  <w:style w:type="character" w:styleId="Kommentarzeichen">
    <w:name w:val="annotation reference"/>
    <w:basedOn w:val="Absatz-Standardschriftart"/>
    <w:uiPriority w:val="99"/>
    <w:semiHidden/>
    <w:unhideWhenUsed/>
    <w:rsid w:val="0028641B"/>
    <w:rPr>
      <w:sz w:val="16"/>
      <w:szCs w:val="16"/>
    </w:rPr>
  </w:style>
  <w:style w:type="paragraph" w:styleId="Kommentartext">
    <w:name w:val="annotation text"/>
    <w:basedOn w:val="Standard"/>
    <w:link w:val="KommentartextZchn"/>
    <w:uiPriority w:val="99"/>
    <w:semiHidden/>
    <w:unhideWhenUsed/>
    <w:rsid w:val="0028641B"/>
  </w:style>
  <w:style w:type="character" w:customStyle="1" w:styleId="KommentartextZchn">
    <w:name w:val="Kommentartext Zchn"/>
    <w:basedOn w:val="Absatz-Standardschriftart"/>
    <w:link w:val="Kommentartext"/>
    <w:uiPriority w:val="99"/>
    <w:semiHidden/>
    <w:rsid w:val="0028641B"/>
    <w:rPr>
      <w:lang w:eastAsia="de-DE"/>
    </w:rPr>
  </w:style>
  <w:style w:type="paragraph" w:styleId="Kommentarthema">
    <w:name w:val="annotation subject"/>
    <w:basedOn w:val="Kommentartext"/>
    <w:next w:val="Kommentartext"/>
    <w:link w:val="KommentarthemaZchn"/>
    <w:uiPriority w:val="99"/>
    <w:semiHidden/>
    <w:unhideWhenUsed/>
    <w:rsid w:val="0028641B"/>
    <w:rPr>
      <w:b/>
      <w:bCs/>
    </w:rPr>
  </w:style>
  <w:style w:type="character" w:customStyle="1" w:styleId="KommentarthemaZchn">
    <w:name w:val="Kommentarthema Zchn"/>
    <w:basedOn w:val="KommentartextZchn"/>
    <w:link w:val="Kommentarthema"/>
    <w:uiPriority w:val="99"/>
    <w:semiHidden/>
    <w:rsid w:val="0028641B"/>
    <w:rPr>
      <w:b/>
      <w:bCs/>
      <w:lang w:eastAsia="de-DE"/>
    </w:rPr>
  </w:style>
  <w:style w:type="paragraph" w:styleId="berarbeitung">
    <w:name w:val="Revision"/>
    <w:hidden/>
    <w:uiPriority w:val="99"/>
    <w:semiHidden/>
    <w:rsid w:val="00AB4D92"/>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Kopfb&#246;gen\Vorlage%20GKKE%20Brie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GKKE Brief.dot</Template>
  <TotalTime>0</TotalTime>
  <Pages>4</Pages>
  <Words>498</Words>
  <Characters>3139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DBK</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kuschnerus</dc:creator>
  <cp:lastModifiedBy>Lüer, Jörg, Dr.</cp:lastModifiedBy>
  <cp:revision>7</cp:revision>
  <cp:lastPrinted>2023-12-07T09:47:00Z</cp:lastPrinted>
  <dcterms:created xsi:type="dcterms:W3CDTF">2022-12-06T09:00:00Z</dcterms:created>
  <dcterms:modified xsi:type="dcterms:W3CDTF">2023-12-07T09:50:00Z</dcterms:modified>
</cp:coreProperties>
</file>