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9E5B8" w14:textId="77777777" w:rsidR="002717C8" w:rsidRPr="00CD365D" w:rsidRDefault="002717C8">
      <w:pPr>
        <w:spacing w:line="2100" w:lineRule="exact"/>
        <w:ind w:left="4394"/>
        <w:jc w:val="right"/>
        <w:rPr>
          <w:rFonts w:asciiTheme="minorHAnsi" w:hAnsiTheme="minorHAnsi" w:cstheme="minorHAnsi"/>
          <w:sz w:val="24"/>
          <w:szCs w:val="24"/>
        </w:rPr>
      </w:pPr>
      <w:bookmarkStart w:id="0" w:name="_GoBack"/>
      <w:bookmarkEnd w:id="0"/>
      <w:r w:rsidRPr="00CD365D">
        <w:rPr>
          <w:rFonts w:asciiTheme="minorHAnsi" w:hAnsiTheme="minorHAnsi" w:cstheme="minorHAnsi"/>
          <w:sz w:val="24"/>
          <w:szCs w:val="24"/>
        </w:rPr>
        <w:t>Für die Presse</w:t>
      </w:r>
    </w:p>
    <w:p w14:paraId="605E8627" w14:textId="77777777" w:rsidR="002717C8" w:rsidRPr="00CD365D" w:rsidRDefault="002717C8" w:rsidP="0043786F">
      <w:pPr>
        <w:pStyle w:val="VFAberschrift"/>
        <w:spacing w:after="0" w:line="240" w:lineRule="auto"/>
        <w:jc w:val="both"/>
        <w:rPr>
          <w:rFonts w:asciiTheme="minorHAnsi" w:hAnsiTheme="minorHAnsi" w:cstheme="minorHAnsi"/>
          <w:b w:val="0"/>
          <w:szCs w:val="24"/>
          <w:lang w:eastAsia="en-US"/>
        </w:rPr>
      </w:pPr>
    </w:p>
    <w:p w14:paraId="254D7CDB" w14:textId="1E70622B" w:rsidR="002717C8" w:rsidRPr="00CD365D" w:rsidRDefault="00CB668C" w:rsidP="00B11813">
      <w:pPr>
        <w:rPr>
          <w:rFonts w:asciiTheme="minorHAnsi" w:hAnsiTheme="minorHAnsi" w:cstheme="minorHAnsi"/>
          <w:b/>
          <w:sz w:val="28"/>
          <w:szCs w:val="28"/>
        </w:rPr>
      </w:pPr>
      <w:bookmarkStart w:id="1" w:name="VFA_Text_Start"/>
      <w:bookmarkEnd w:id="1"/>
      <w:r w:rsidRPr="00CD365D">
        <w:rPr>
          <w:rFonts w:asciiTheme="minorHAnsi" w:hAnsiTheme="minorHAnsi" w:cstheme="minorHAnsi"/>
          <w:b/>
          <w:sz w:val="28"/>
          <w:szCs w:val="28"/>
        </w:rPr>
        <w:t>Rüstungsexporte 2022: E</w:t>
      </w:r>
      <w:r w:rsidR="00467C1C" w:rsidRPr="00CD365D">
        <w:rPr>
          <w:rFonts w:asciiTheme="minorHAnsi" w:hAnsiTheme="minorHAnsi" w:cstheme="minorHAnsi"/>
          <w:b/>
          <w:sz w:val="28"/>
          <w:szCs w:val="28"/>
        </w:rPr>
        <w:t>rmutigende Zeichen und bedenkliche Rückschritte</w:t>
      </w:r>
    </w:p>
    <w:p w14:paraId="28BBAC9C" w14:textId="624D7861" w:rsidR="002717C8" w:rsidRPr="00CD365D" w:rsidRDefault="00CB668C" w:rsidP="00D1056C">
      <w:pPr>
        <w:rPr>
          <w:rFonts w:asciiTheme="minorHAnsi" w:hAnsiTheme="minorHAnsi" w:cstheme="minorHAnsi"/>
          <w:i/>
          <w:sz w:val="24"/>
          <w:szCs w:val="24"/>
        </w:rPr>
      </w:pPr>
      <w:r w:rsidRPr="00CD365D">
        <w:rPr>
          <w:rFonts w:asciiTheme="minorHAnsi" w:hAnsiTheme="minorHAnsi" w:cstheme="minorHAnsi"/>
          <w:i/>
          <w:sz w:val="24"/>
          <w:szCs w:val="24"/>
        </w:rPr>
        <w:t xml:space="preserve">In ihrem aktuellen Rüstungsexportbericht begrüßt die </w:t>
      </w:r>
      <w:r w:rsidR="002717C8" w:rsidRPr="00CD365D">
        <w:rPr>
          <w:rFonts w:asciiTheme="minorHAnsi" w:hAnsiTheme="minorHAnsi" w:cstheme="minorHAnsi"/>
          <w:i/>
          <w:sz w:val="24"/>
          <w:szCs w:val="24"/>
        </w:rPr>
        <w:t xml:space="preserve">GKKE </w:t>
      </w:r>
      <w:r w:rsidR="00467C1C" w:rsidRPr="00CD365D">
        <w:rPr>
          <w:rFonts w:asciiTheme="minorHAnsi" w:hAnsiTheme="minorHAnsi" w:cstheme="minorHAnsi"/>
          <w:i/>
          <w:sz w:val="24"/>
          <w:szCs w:val="24"/>
        </w:rPr>
        <w:t xml:space="preserve">den signifikanten Rückgang von Rüstungsexporten in Drittländer und fordert </w:t>
      </w:r>
      <w:r w:rsidR="00204764" w:rsidRPr="00CD365D">
        <w:rPr>
          <w:rFonts w:asciiTheme="minorHAnsi" w:hAnsiTheme="minorHAnsi" w:cstheme="minorHAnsi"/>
          <w:i/>
          <w:sz w:val="24"/>
          <w:szCs w:val="24"/>
        </w:rPr>
        <w:t xml:space="preserve">die </w:t>
      </w:r>
      <w:r w:rsidR="000C0E56" w:rsidRPr="00CD365D">
        <w:rPr>
          <w:rFonts w:asciiTheme="minorHAnsi" w:hAnsiTheme="minorHAnsi" w:cstheme="minorHAnsi"/>
          <w:i/>
          <w:sz w:val="24"/>
          <w:szCs w:val="24"/>
        </w:rPr>
        <w:t>Bundesregierung</w:t>
      </w:r>
      <w:r w:rsidR="00467C1C" w:rsidRPr="00CD365D">
        <w:rPr>
          <w:rFonts w:asciiTheme="minorHAnsi" w:hAnsiTheme="minorHAnsi" w:cstheme="minorHAnsi"/>
          <w:i/>
          <w:sz w:val="24"/>
          <w:szCs w:val="24"/>
        </w:rPr>
        <w:t xml:space="preserve"> auf</w:t>
      </w:r>
      <w:r w:rsidR="00204764" w:rsidRPr="00CD365D">
        <w:rPr>
          <w:rFonts w:asciiTheme="minorHAnsi" w:hAnsiTheme="minorHAnsi" w:cstheme="minorHAnsi"/>
          <w:i/>
          <w:sz w:val="24"/>
          <w:szCs w:val="24"/>
        </w:rPr>
        <w:t>,</w:t>
      </w:r>
      <w:r w:rsidR="00D1056C" w:rsidRPr="00CD365D">
        <w:rPr>
          <w:rFonts w:asciiTheme="minorHAnsi" w:hAnsiTheme="minorHAnsi" w:cstheme="minorHAnsi"/>
          <w:i/>
          <w:sz w:val="24"/>
          <w:szCs w:val="24"/>
        </w:rPr>
        <w:t xml:space="preserve"> </w:t>
      </w:r>
      <w:r w:rsidR="00467C1C" w:rsidRPr="00CD365D">
        <w:rPr>
          <w:rFonts w:asciiTheme="minorHAnsi" w:hAnsiTheme="minorHAnsi" w:cstheme="minorHAnsi"/>
          <w:i/>
          <w:sz w:val="24"/>
          <w:szCs w:val="24"/>
        </w:rPr>
        <w:t xml:space="preserve">das angekündigte </w:t>
      </w:r>
      <w:r w:rsidR="00D1056C" w:rsidRPr="00CD365D">
        <w:rPr>
          <w:rFonts w:asciiTheme="minorHAnsi" w:hAnsiTheme="minorHAnsi" w:cstheme="minorHAnsi"/>
          <w:i/>
          <w:sz w:val="24"/>
          <w:szCs w:val="24"/>
        </w:rPr>
        <w:t>Rüstungsexportkontrollgesetz zu schaffen</w:t>
      </w:r>
      <w:r w:rsidR="00467C1C" w:rsidRPr="00CD365D">
        <w:rPr>
          <w:rFonts w:asciiTheme="minorHAnsi" w:hAnsiTheme="minorHAnsi" w:cstheme="minorHAnsi"/>
          <w:i/>
          <w:sz w:val="24"/>
          <w:szCs w:val="24"/>
        </w:rPr>
        <w:t>.</w:t>
      </w:r>
    </w:p>
    <w:p w14:paraId="42D9A859" w14:textId="77777777" w:rsidR="002717C8" w:rsidRPr="00CD365D" w:rsidRDefault="002717C8" w:rsidP="00D1056C">
      <w:pPr>
        <w:rPr>
          <w:rFonts w:asciiTheme="minorHAnsi" w:hAnsiTheme="minorHAnsi" w:cstheme="minorHAnsi"/>
          <w:sz w:val="24"/>
          <w:szCs w:val="24"/>
        </w:rPr>
      </w:pPr>
    </w:p>
    <w:p w14:paraId="331C49B5" w14:textId="36B1CFB3" w:rsidR="00D1056C" w:rsidRPr="00CD365D" w:rsidRDefault="003C72E3" w:rsidP="00D1056C">
      <w:pPr>
        <w:jc w:val="both"/>
        <w:rPr>
          <w:rFonts w:asciiTheme="minorHAnsi" w:hAnsiTheme="minorHAnsi" w:cstheme="minorHAnsi"/>
          <w:sz w:val="24"/>
          <w:szCs w:val="24"/>
        </w:rPr>
      </w:pPr>
      <w:r w:rsidRPr="00591FBC">
        <w:rPr>
          <w:rFonts w:asciiTheme="minorHAnsi" w:hAnsiTheme="minorHAnsi" w:cstheme="minorHAnsi"/>
          <w:sz w:val="24"/>
          <w:szCs w:val="24"/>
        </w:rPr>
        <w:t xml:space="preserve">Die GKKE </w:t>
      </w:r>
      <w:r w:rsidR="00467C1C" w:rsidRPr="00591FBC">
        <w:rPr>
          <w:rFonts w:asciiTheme="minorHAnsi" w:hAnsiTheme="minorHAnsi" w:cstheme="minorHAnsi"/>
          <w:sz w:val="24"/>
          <w:szCs w:val="24"/>
        </w:rPr>
        <w:t xml:space="preserve">bekräftigt </w:t>
      </w:r>
      <w:r w:rsidR="00591FBC">
        <w:rPr>
          <w:rFonts w:asciiTheme="minorHAnsi" w:hAnsiTheme="minorHAnsi" w:cstheme="minorHAnsi"/>
          <w:sz w:val="24"/>
          <w:szCs w:val="24"/>
        </w:rPr>
        <w:t xml:space="preserve">erneut </w:t>
      </w:r>
      <w:r w:rsidR="00CB668C" w:rsidRPr="00591FBC">
        <w:rPr>
          <w:rFonts w:asciiTheme="minorHAnsi" w:hAnsiTheme="minorHAnsi" w:cstheme="minorHAnsi"/>
          <w:sz w:val="24"/>
          <w:szCs w:val="24"/>
        </w:rPr>
        <w:t>die Notwendigkeit</w:t>
      </w:r>
      <w:r w:rsidRPr="00591FBC">
        <w:rPr>
          <w:rFonts w:asciiTheme="minorHAnsi" w:hAnsiTheme="minorHAnsi" w:cstheme="minorHAnsi"/>
          <w:sz w:val="24"/>
          <w:szCs w:val="24"/>
        </w:rPr>
        <w:t xml:space="preserve"> ein</w:t>
      </w:r>
      <w:r w:rsidR="00CB668C" w:rsidRPr="00591FBC">
        <w:rPr>
          <w:rFonts w:asciiTheme="minorHAnsi" w:hAnsiTheme="minorHAnsi" w:cstheme="minorHAnsi"/>
          <w:sz w:val="24"/>
          <w:szCs w:val="24"/>
        </w:rPr>
        <w:t>es</w:t>
      </w:r>
      <w:r w:rsidRPr="00591FBC">
        <w:rPr>
          <w:rFonts w:asciiTheme="minorHAnsi" w:hAnsiTheme="minorHAnsi" w:cstheme="minorHAnsi"/>
          <w:sz w:val="24"/>
          <w:szCs w:val="24"/>
        </w:rPr>
        <w:t xml:space="preserve"> nationale</w:t>
      </w:r>
      <w:r w:rsidR="00CB668C" w:rsidRPr="00591FBC">
        <w:rPr>
          <w:rFonts w:asciiTheme="minorHAnsi" w:hAnsiTheme="minorHAnsi" w:cstheme="minorHAnsi"/>
          <w:sz w:val="24"/>
          <w:szCs w:val="24"/>
        </w:rPr>
        <w:t>n</w:t>
      </w:r>
      <w:r w:rsidRPr="00591FBC">
        <w:rPr>
          <w:rFonts w:asciiTheme="minorHAnsi" w:hAnsiTheme="minorHAnsi" w:cstheme="minorHAnsi"/>
          <w:sz w:val="24"/>
          <w:szCs w:val="24"/>
        </w:rPr>
        <w:t xml:space="preserve"> Rüstungsexportkontrollgesetz</w:t>
      </w:r>
      <w:r w:rsidR="00CB668C" w:rsidRPr="00591FBC">
        <w:rPr>
          <w:rFonts w:asciiTheme="minorHAnsi" w:hAnsiTheme="minorHAnsi" w:cstheme="minorHAnsi"/>
          <w:sz w:val="24"/>
          <w:szCs w:val="24"/>
        </w:rPr>
        <w:t>es</w:t>
      </w:r>
      <w:r w:rsidRPr="00591FBC">
        <w:rPr>
          <w:rFonts w:asciiTheme="minorHAnsi" w:hAnsiTheme="minorHAnsi" w:cstheme="minorHAnsi"/>
          <w:sz w:val="24"/>
          <w:szCs w:val="24"/>
        </w:rPr>
        <w:t xml:space="preserve">. </w:t>
      </w:r>
      <w:r w:rsidR="00CB668C" w:rsidRPr="00591FBC">
        <w:rPr>
          <w:rFonts w:asciiTheme="minorHAnsi" w:hAnsiTheme="minorHAnsi" w:cstheme="minorHAnsi"/>
          <w:sz w:val="24"/>
          <w:szCs w:val="24"/>
        </w:rPr>
        <w:t>I</w:t>
      </w:r>
      <w:r w:rsidR="00591FBC">
        <w:rPr>
          <w:rFonts w:asciiTheme="minorHAnsi" w:hAnsiTheme="minorHAnsi" w:cstheme="minorHAnsi"/>
          <w:sz w:val="24"/>
          <w:szCs w:val="24"/>
        </w:rPr>
        <w:t>n ihrem</w:t>
      </w:r>
      <w:r w:rsidR="00CB668C" w:rsidRPr="00591FBC">
        <w:rPr>
          <w:rFonts w:asciiTheme="minorHAnsi" w:hAnsiTheme="minorHAnsi" w:cstheme="minorHAnsi"/>
          <w:sz w:val="24"/>
          <w:szCs w:val="24"/>
        </w:rPr>
        <w:t xml:space="preserve"> Rüstungsexportbericht 2023 </w:t>
      </w:r>
      <w:r w:rsidR="00591FBC">
        <w:rPr>
          <w:rFonts w:asciiTheme="minorHAnsi" w:hAnsiTheme="minorHAnsi" w:cstheme="minorHAnsi"/>
          <w:sz w:val="24"/>
          <w:szCs w:val="24"/>
        </w:rPr>
        <w:t>kritisiert sie deutlich</w:t>
      </w:r>
      <w:r w:rsidR="00CB668C" w:rsidRPr="00591FBC">
        <w:rPr>
          <w:rFonts w:asciiTheme="minorHAnsi" w:hAnsiTheme="minorHAnsi" w:cstheme="minorHAnsi"/>
          <w:sz w:val="24"/>
          <w:szCs w:val="24"/>
        </w:rPr>
        <w:t xml:space="preserve">, dass das </w:t>
      </w:r>
      <w:r w:rsidR="00467C1C" w:rsidRPr="00591FBC">
        <w:rPr>
          <w:rFonts w:asciiTheme="minorHAnsi" w:hAnsiTheme="minorHAnsi" w:cstheme="minorHAnsi"/>
          <w:sz w:val="24"/>
          <w:szCs w:val="24"/>
        </w:rPr>
        <w:t xml:space="preserve">im Koalitionsvertrag angekündigte Gesetz </w:t>
      </w:r>
      <w:r w:rsidR="00CB668C" w:rsidRPr="00591FBC">
        <w:rPr>
          <w:rFonts w:asciiTheme="minorHAnsi" w:hAnsiTheme="minorHAnsi" w:cstheme="minorHAnsi"/>
          <w:sz w:val="24"/>
          <w:szCs w:val="24"/>
        </w:rPr>
        <w:t>„</w:t>
      </w:r>
      <w:r w:rsidR="00467C1C" w:rsidRPr="00591FBC">
        <w:rPr>
          <w:rFonts w:asciiTheme="minorHAnsi" w:hAnsiTheme="minorHAnsi" w:cstheme="minorHAnsi"/>
          <w:sz w:val="24"/>
          <w:szCs w:val="24"/>
        </w:rPr>
        <w:t>nicht so recht voranzukommen</w:t>
      </w:r>
      <w:r w:rsidR="00CB668C" w:rsidRPr="00591FBC">
        <w:rPr>
          <w:rFonts w:asciiTheme="minorHAnsi" w:hAnsiTheme="minorHAnsi" w:cstheme="minorHAnsi"/>
          <w:sz w:val="24"/>
          <w:szCs w:val="24"/>
        </w:rPr>
        <w:t xml:space="preserve"> scheint“</w:t>
      </w:r>
      <w:r w:rsidR="00467C1C" w:rsidRPr="00591FBC">
        <w:rPr>
          <w:rFonts w:asciiTheme="minorHAnsi" w:hAnsiTheme="minorHAnsi" w:cstheme="minorHAnsi"/>
          <w:sz w:val="24"/>
          <w:szCs w:val="24"/>
        </w:rPr>
        <w:t xml:space="preserve">. </w:t>
      </w:r>
      <w:r w:rsidR="00CB668C" w:rsidRPr="00591FBC">
        <w:rPr>
          <w:rFonts w:asciiTheme="minorHAnsi" w:hAnsiTheme="minorHAnsi" w:cstheme="minorHAnsi"/>
          <w:sz w:val="24"/>
          <w:szCs w:val="24"/>
        </w:rPr>
        <w:t>„</w:t>
      </w:r>
      <w:r w:rsidR="00467C1C" w:rsidRPr="00591FBC">
        <w:rPr>
          <w:rFonts w:asciiTheme="minorHAnsi" w:hAnsiTheme="minorHAnsi" w:cstheme="minorHAnsi"/>
          <w:sz w:val="24"/>
          <w:szCs w:val="24"/>
        </w:rPr>
        <w:t>Wir fordern daher die Bundesregierung mit Nachdruck auf, nun einen umfassenden Gesetzentwurf vorzulegen“</w:t>
      </w:r>
      <w:r w:rsidR="004B686F" w:rsidRPr="00591FBC">
        <w:rPr>
          <w:rFonts w:asciiTheme="minorHAnsi" w:hAnsiTheme="minorHAnsi" w:cstheme="minorHAnsi"/>
          <w:sz w:val="24"/>
          <w:szCs w:val="24"/>
        </w:rPr>
        <w:t>,</w:t>
      </w:r>
      <w:r w:rsidR="00467C1C" w:rsidRPr="00591FBC">
        <w:rPr>
          <w:rFonts w:asciiTheme="minorHAnsi" w:hAnsiTheme="minorHAnsi" w:cstheme="minorHAnsi"/>
          <w:sz w:val="24"/>
          <w:szCs w:val="24"/>
        </w:rPr>
        <w:t xml:space="preserve"> </w:t>
      </w:r>
      <w:r w:rsidR="00CB668C" w:rsidRPr="00591FBC">
        <w:rPr>
          <w:rFonts w:asciiTheme="minorHAnsi" w:hAnsiTheme="minorHAnsi" w:cstheme="minorHAnsi"/>
          <w:sz w:val="24"/>
          <w:szCs w:val="24"/>
        </w:rPr>
        <w:t xml:space="preserve">sagt </w:t>
      </w:r>
      <w:r w:rsidR="004B686F" w:rsidRPr="00591FBC">
        <w:rPr>
          <w:rFonts w:asciiTheme="minorHAnsi" w:hAnsiTheme="minorHAnsi" w:cstheme="minorHAnsi"/>
          <w:sz w:val="24"/>
          <w:szCs w:val="24"/>
        </w:rPr>
        <w:t>Prälat</w:t>
      </w:r>
      <w:r w:rsidR="00467C1C" w:rsidRPr="00591FBC">
        <w:rPr>
          <w:rFonts w:asciiTheme="minorHAnsi" w:hAnsiTheme="minorHAnsi" w:cstheme="minorHAnsi"/>
          <w:sz w:val="24"/>
          <w:szCs w:val="24"/>
        </w:rPr>
        <w:t>in</w:t>
      </w:r>
      <w:r w:rsidR="004B686F" w:rsidRPr="00591FBC">
        <w:rPr>
          <w:rFonts w:asciiTheme="minorHAnsi" w:hAnsiTheme="minorHAnsi" w:cstheme="minorHAnsi"/>
          <w:sz w:val="24"/>
          <w:szCs w:val="24"/>
        </w:rPr>
        <w:t xml:space="preserve"> Dr.</w:t>
      </w:r>
      <w:r w:rsidR="00467C1C" w:rsidRPr="00591FBC">
        <w:rPr>
          <w:rFonts w:asciiTheme="minorHAnsi" w:hAnsiTheme="minorHAnsi" w:cstheme="minorHAnsi"/>
          <w:sz w:val="24"/>
          <w:szCs w:val="24"/>
        </w:rPr>
        <w:t xml:space="preserve"> Anne Gidion</w:t>
      </w:r>
      <w:r w:rsidR="004B686F" w:rsidRPr="00591FBC">
        <w:rPr>
          <w:rFonts w:asciiTheme="minorHAnsi" w:hAnsiTheme="minorHAnsi" w:cstheme="minorHAnsi"/>
          <w:sz w:val="24"/>
          <w:szCs w:val="24"/>
        </w:rPr>
        <w:t>, d</w:t>
      </w:r>
      <w:r w:rsidR="00467C1C" w:rsidRPr="00591FBC">
        <w:rPr>
          <w:rFonts w:asciiTheme="minorHAnsi" w:hAnsiTheme="minorHAnsi" w:cstheme="minorHAnsi"/>
          <w:sz w:val="24"/>
          <w:szCs w:val="24"/>
        </w:rPr>
        <w:t>ie</w:t>
      </w:r>
      <w:r w:rsidR="004B686F" w:rsidRPr="00591FBC">
        <w:rPr>
          <w:rFonts w:asciiTheme="minorHAnsi" w:hAnsiTheme="minorHAnsi" w:cstheme="minorHAnsi"/>
          <w:sz w:val="24"/>
          <w:szCs w:val="24"/>
        </w:rPr>
        <w:t xml:space="preserve"> </w:t>
      </w:r>
      <w:r w:rsidR="00467C1C" w:rsidRPr="00591FBC">
        <w:rPr>
          <w:rFonts w:asciiTheme="minorHAnsi" w:hAnsiTheme="minorHAnsi" w:cstheme="minorHAnsi"/>
          <w:sz w:val="24"/>
          <w:szCs w:val="24"/>
        </w:rPr>
        <w:t xml:space="preserve">evangelische </w:t>
      </w:r>
      <w:r w:rsidR="004B686F" w:rsidRPr="00591FBC">
        <w:rPr>
          <w:rFonts w:asciiTheme="minorHAnsi" w:hAnsiTheme="minorHAnsi" w:cstheme="minorHAnsi"/>
          <w:sz w:val="24"/>
          <w:szCs w:val="24"/>
        </w:rPr>
        <w:t xml:space="preserve">Vorsitzende der GKKE. </w:t>
      </w:r>
      <w:r w:rsidR="00CB668C" w:rsidRPr="00591FBC">
        <w:rPr>
          <w:rFonts w:asciiTheme="minorHAnsi" w:hAnsiTheme="minorHAnsi" w:cstheme="minorHAnsi"/>
          <w:sz w:val="24"/>
          <w:szCs w:val="24"/>
        </w:rPr>
        <w:t xml:space="preserve">Zu begrüßen ist der Rückgang der </w:t>
      </w:r>
      <w:r w:rsidR="00CB668C" w:rsidRPr="00CD365D">
        <w:rPr>
          <w:rFonts w:asciiTheme="minorHAnsi" w:hAnsiTheme="minorHAnsi" w:cstheme="minorHAnsi"/>
          <w:sz w:val="24"/>
          <w:szCs w:val="24"/>
        </w:rPr>
        <w:t xml:space="preserve">Rüstungsexporte 2022 insgesamt und insbesondere die Exporte in sogenannte Drittländer um 38,7 Prozent. Aber: </w:t>
      </w:r>
      <w:r w:rsidR="00467C1C" w:rsidRPr="00591FBC">
        <w:rPr>
          <w:rFonts w:asciiTheme="minorHAnsi" w:hAnsiTheme="minorHAnsi" w:cstheme="minorHAnsi"/>
          <w:sz w:val="24"/>
          <w:szCs w:val="24"/>
        </w:rPr>
        <w:t xml:space="preserve">„So erfreulich </w:t>
      </w:r>
      <w:r w:rsidR="00AD7688" w:rsidRPr="00591FBC">
        <w:rPr>
          <w:rFonts w:asciiTheme="minorHAnsi" w:hAnsiTheme="minorHAnsi" w:cstheme="minorHAnsi"/>
          <w:sz w:val="24"/>
          <w:szCs w:val="24"/>
        </w:rPr>
        <w:t xml:space="preserve">und ermutigend </w:t>
      </w:r>
      <w:r w:rsidR="00467C1C" w:rsidRPr="00591FBC">
        <w:rPr>
          <w:rFonts w:asciiTheme="minorHAnsi" w:hAnsiTheme="minorHAnsi" w:cstheme="minorHAnsi"/>
          <w:sz w:val="24"/>
          <w:szCs w:val="24"/>
        </w:rPr>
        <w:t xml:space="preserve">der Rückgang der Rüstungsexporte in Drittländer ist, so </w:t>
      </w:r>
      <w:r w:rsidR="00AD7688" w:rsidRPr="00591FBC">
        <w:rPr>
          <w:rFonts w:asciiTheme="minorHAnsi" w:hAnsiTheme="minorHAnsi" w:cstheme="minorHAnsi"/>
          <w:sz w:val="24"/>
          <w:szCs w:val="24"/>
        </w:rPr>
        <w:t xml:space="preserve">bedenklich </w:t>
      </w:r>
      <w:r w:rsidR="00467C1C" w:rsidRPr="00591FBC">
        <w:rPr>
          <w:rFonts w:asciiTheme="minorHAnsi" w:hAnsiTheme="minorHAnsi" w:cstheme="minorHAnsi"/>
          <w:sz w:val="24"/>
          <w:szCs w:val="24"/>
        </w:rPr>
        <w:t>sind die Rückschritte in Sachen Berichtslegung und Transparenz</w:t>
      </w:r>
      <w:r w:rsidR="00591FBC" w:rsidRPr="00591FBC">
        <w:rPr>
          <w:rFonts w:asciiTheme="minorHAnsi" w:hAnsiTheme="minorHAnsi" w:cstheme="minorHAnsi"/>
          <w:sz w:val="24"/>
          <w:szCs w:val="24"/>
        </w:rPr>
        <w:t>“, so Gidion</w:t>
      </w:r>
      <w:r w:rsidR="00467C1C" w:rsidRPr="00591FBC">
        <w:rPr>
          <w:rFonts w:asciiTheme="minorHAnsi" w:hAnsiTheme="minorHAnsi" w:cstheme="minorHAnsi"/>
          <w:sz w:val="24"/>
          <w:szCs w:val="24"/>
        </w:rPr>
        <w:t xml:space="preserve">. </w:t>
      </w:r>
      <w:r w:rsidR="00591FBC" w:rsidRPr="00591FBC">
        <w:rPr>
          <w:rFonts w:asciiTheme="minorHAnsi" w:hAnsiTheme="minorHAnsi" w:cstheme="minorHAnsi"/>
          <w:sz w:val="24"/>
          <w:szCs w:val="24"/>
        </w:rPr>
        <w:t xml:space="preserve">Die Bundesregierung </w:t>
      </w:r>
      <w:r w:rsidR="00591FBC" w:rsidRPr="00CD365D">
        <w:rPr>
          <w:rFonts w:asciiTheme="minorHAnsi" w:hAnsiTheme="minorHAnsi" w:cstheme="minorHAnsi"/>
          <w:sz w:val="24"/>
          <w:szCs w:val="24"/>
        </w:rPr>
        <w:t>hat ihren jährlichen Rüstungsexportbericht nicht vor der Sommerpause vorgelegt. Für 2023 liegt er noch gar nicht vor. „</w:t>
      </w:r>
      <w:r w:rsidR="00467C1C" w:rsidRPr="00591FBC">
        <w:rPr>
          <w:rFonts w:asciiTheme="minorHAnsi" w:hAnsiTheme="minorHAnsi" w:cstheme="minorHAnsi"/>
          <w:sz w:val="24"/>
          <w:szCs w:val="24"/>
        </w:rPr>
        <w:t xml:space="preserve">Sie schaffen Unklarheiten in einem komplexen Politikfeld, das dringend der </w:t>
      </w:r>
      <w:r w:rsidR="00AD7688" w:rsidRPr="00591FBC">
        <w:rPr>
          <w:rFonts w:asciiTheme="minorHAnsi" w:hAnsiTheme="minorHAnsi" w:cstheme="minorHAnsi"/>
          <w:sz w:val="24"/>
          <w:szCs w:val="24"/>
        </w:rPr>
        <w:t>Ordnung und Transparenz bedarf“. Die GKKE fordert daher die Bundesregierung auf, zur bewährten Praxis zurückzukehren, ihre Rüstungsexportberichte vor der Sommerpause vorzulegen.</w:t>
      </w:r>
    </w:p>
    <w:p w14:paraId="5F446364" w14:textId="77777777" w:rsidR="00D1056C" w:rsidRPr="00591FBC" w:rsidRDefault="00D1056C" w:rsidP="00541184">
      <w:pPr>
        <w:jc w:val="both"/>
        <w:rPr>
          <w:rFonts w:asciiTheme="minorHAnsi" w:hAnsiTheme="minorHAnsi" w:cstheme="minorHAnsi"/>
          <w:sz w:val="24"/>
          <w:szCs w:val="24"/>
        </w:rPr>
      </w:pPr>
    </w:p>
    <w:p w14:paraId="5041C094" w14:textId="0122AF6F" w:rsidR="00AD7688" w:rsidRPr="00CD365D" w:rsidRDefault="00AD7688" w:rsidP="00AD7688">
      <w:pPr>
        <w:jc w:val="both"/>
        <w:rPr>
          <w:rFonts w:asciiTheme="minorHAnsi" w:hAnsiTheme="minorHAnsi" w:cstheme="minorHAnsi"/>
          <w:sz w:val="24"/>
          <w:szCs w:val="24"/>
        </w:rPr>
      </w:pPr>
      <w:r w:rsidRPr="00591FBC">
        <w:rPr>
          <w:rFonts w:asciiTheme="minorHAnsi" w:hAnsiTheme="minorHAnsi" w:cstheme="minorHAnsi"/>
          <w:sz w:val="24"/>
          <w:szCs w:val="24"/>
        </w:rPr>
        <w:t xml:space="preserve">Die Problemstellungen von erhöhtem Regelungsbedarf, verstärkter Rüstungsdynamik und unzureichender Ordnung und Transparenz zeigen sich </w:t>
      </w:r>
      <w:r w:rsidR="00591FBC">
        <w:rPr>
          <w:rFonts w:asciiTheme="minorHAnsi" w:hAnsiTheme="minorHAnsi" w:cstheme="minorHAnsi"/>
          <w:sz w:val="24"/>
          <w:szCs w:val="24"/>
        </w:rPr>
        <w:t xml:space="preserve">auch </w:t>
      </w:r>
      <w:r w:rsidRPr="00591FBC">
        <w:rPr>
          <w:rFonts w:asciiTheme="minorHAnsi" w:hAnsiTheme="minorHAnsi" w:cstheme="minorHAnsi"/>
          <w:sz w:val="24"/>
          <w:szCs w:val="24"/>
        </w:rPr>
        <w:t>auf europäischer Ebene</w:t>
      </w:r>
      <w:r w:rsidR="00DC2E92" w:rsidRPr="00591FBC">
        <w:rPr>
          <w:rFonts w:asciiTheme="minorHAnsi" w:hAnsiTheme="minorHAnsi" w:cstheme="minorHAnsi"/>
          <w:sz w:val="24"/>
          <w:szCs w:val="24"/>
        </w:rPr>
        <w:t>, wie Prälat</w:t>
      </w:r>
      <w:r w:rsidR="004B686F" w:rsidRPr="00591FBC">
        <w:rPr>
          <w:rFonts w:asciiTheme="minorHAnsi" w:hAnsiTheme="minorHAnsi" w:cstheme="minorHAnsi"/>
          <w:sz w:val="24"/>
          <w:szCs w:val="24"/>
        </w:rPr>
        <w:t xml:space="preserve"> </w:t>
      </w:r>
      <w:r w:rsidR="007A75AE" w:rsidRPr="00591FBC">
        <w:rPr>
          <w:rFonts w:asciiTheme="minorHAnsi" w:hAnsiTheme="minorHAnsi" w:cstheme="minorHAnsi"/>
          <w:sz w:val="24"/>
          <w:szCs w:val="24"/>
        </w:rPr>
        <w:t>Dr.</w:t>
      </w:r>
      <w:r w:rsidRPr="00591FBC">
        <w:rPr>
          <w:rFonts w:asciiTheme="minorHAnsi" w:hAnsiTheme="minorHAnsi" w:cstheme="minorHAnsi"/>
          <w:sz w:val="24"/>
          <w:szCs w:val="24"/>
        </w:rPr>
        <w:t xml:space="preserve"> Karl Jüsten</w:t>
      </w:r>
      <w:r w:rsidR="00DC2E92" w:rsidRPr="00591FBC">
        <w:rPr>
          <w:rFonts w:asciiTheme="minorHAnsi" w:hAnsiTheme="minorHAnsi" w:cstheme="minorHAnsi"/>
          <w:sz w:val="24"/>
          <w:szCs w:val="24"/>
        </w:rPr>
        <w:t>, d</w:t>
      </w:r>
      <w:r w:rsidR="004B686F" w:rsidRPr="00591FBC">
        <w:rPr>
          <w:rFonts w:asciiTheme="minorHAnsi" w:hAnsiTheme="minorHAnsi" w:cstheme="minorHAnsi"/>
          <w:sz w:val="24"/>
          <w:szCs w:val="24"/>
        </w:rPr>
        <w:t>e</w:t>
      </w:r>
      <w:r w:rsidRPr="00591FBC">
        <w:rPr>
          <w:rFonts w:asciiTheme="minorHAnsi" w:hAnsiTheme="minorHAnsi" w:cstheme="minorHAnsi"/>
          <w:sz w:val="24"/>
          <w:szCs w:val="24"/>
        </w:rPr>
        <w:t>r</w:t>
      </w:r>
      <w:r w:rsidR="00DC2E92" w:rsidRPr="00591FBC">
        <w:rPr>
          <w:rFonts w:asciiTheme="minorHAnsi" w:hAnsiTheme="minorHAnsi" w:cstheme="minorHAnsi"/>
          <w:sz w:val="24"/>
          <w:szCs w:val="24"/>
        </w:rPr>
        <w:t xml:space="preserve"> </w:t>
      </w:r>
      <w:r w:rsidRPr="00591FBC">
        <w:rPr>
          <w:rFonts w:asciiTheme="minorHAnsi" w:hAnsiTheme="minorHAnsi" w:cstheme="minorHAnsi"/>
          <w:sz w:val="24"/>
          <w:szCs w:val="24"/>
        </w:rPr>
        <w:t xml:space="preserve">katholische </w:t>
      </w:r>
      <w:r w:rsidR="00DC2E92" w:rsidRPr="00591FBC">
        <w:rPr>
          <w:rFonts w:asciiTheme="minorHAnsi" w:hAnsiTheme="minorHAnsi" w:cstheme="minorHAnsi"/>
          <w:sz w:val="24"/>
          <w:szCs w:val="24"/>
        </w:rPr>
        <w:t>Vorsitzende der GKKE</w:t>
      </w:r>
      <w:r w:rsidR="003C72E3" w:rsidRPr="00591FBC">
        <w:rPr>
          <w:rFonts w:asciiTheme="minorHAnsi" w:hAnsiTheme="minorHAnsi" w:cstheme="minorHAnsi"/>
          <w:sz w:val="24"/>
          <w:szCs w:val="24"/>
        </w:rPr>
        <w:t>,</w:t>
      </w:r>
      <w:r w:rsidR="00DC2E92" w:rsidRPr="00591FBC">
        <w:rPr>
          <w:rFonts w:asciiTheme="minorHAnsi" w:hAnsiTheme="minorHAnsi" w:cstheme="minorHAnsi"/>
          <w:sz w:val="24"/>
          <w:szCs w:val="24"/>
        </w:rPr>
        <w:t xml:space="preserve"> deutlich machte. </w:t>
      </w:r>
      <w:r w:rsidRPr="00591FBC">
        <w:rPr>
          <w:rFonts w:asciiTheme="minorHAnsi" w:hAnsiTheme="minorHAnsi" w:cstheme="minorHAnsi"/>
          <w:sz w:val="24"/>
          <w:szCs w:val="24"/>
        </w:rPr>
        <w:t>„</w:t>
      </w:r>
      <w:r w:rsidRPr="00CD365D">
        <w:rPr>
          <w:rFonts w:asciiTheme="minorHAnsi" w:hAnsiTheme="minorHAnsi" w:cstheme="minorHAnsi"/>
          <w:sz w:val="24"/>
          <w:szCs w:val="24"/>
        </w:rPr>
        <w:t xml:space="preserve">Es ist ganz offensichtlich, dass die veränderte sicherheits- und rüstungspolitische Dynamik neuen Regelungsbedarf mit sich bringt. Vor diesem Hintergrund ist es grundsätzlich gut, dass 2024 </w:t>
      </w:r>
      <w:r w:rsidR="00CD365D">
        <w:rPr>
          <w:rFonts w:asciiTheme="minorHAnsi" w:hAnsiTheme="minorHAnsi" w:cstheme="minorHAnsi"/>
          <w:sz w:val="24"/>
          <w:szCs w:val="24"/>
        </w:rPr>
        <w:t>eine Überarbeitung</w:t>
      </w:r>
      <w:r w:rsidRPr="00CD365D">
        <w:rPr>
          <w:rFonts w:asciiTheme="minorHAnsi" w:hAnsiTheme="minorHAnsi" w:cstheme="minorHAnsi"/>
          <w:sz w:val="24"/>
          <w:szCs w:val="24"/>
        </w:rPr>
        <w:t xml:space="preserve"> des Gemeinsamen Standpunkts der EU zur Rüstungsexportkontrolle ansteht. Die GKKE beobachtet aber weiterhin mit Sorge, dass die Förderung und Stärkung der europäischen Rüstungsindustrie und Rüstungszusammenarbeit bisher nicht von einer Stärkung der europäischen Rüstungsexportkontrolle begleitet wird. Der Review-Prozess bietet die Chance, die Schwachstellen der EU-Rüstungsexportkontrolle zu überwinden. Dabei gilt: Harmonisierung darf nicht als Anpassung an die laxesten Exportpraktiken verstanden werden.“, so Jüsten weiter.</w:t>
      </w:r>
    </w:p>
    <w:p w14:paraId="3F85E7E3" w14:textId="232FA6E0" w:rsidR="00AD7688" w:rsidRPr="00CD365D" w:rsidRDefault="00AD7688" w:rsidP="00AD7688">
      <w:pPr>
        <w:jc w:val="both"/>
        <w:rPr>
          <w:rFonts w:asciiTheme="minorHAnsi" w:hAnsiTheme="minorHAnsi" w:cstheme="minorHAnsi"/>
          <w:sz w:val="24"/>
          <w:szCs w:val="24"/>
        </w:rPr>
      </w:pPr>
    </w:p>
    <w:p w14:paraId="6F1D6DD8" w14:textId="1ED2F279" w:rsidR="007D732C" w:rsidRDefault="003D7F8F" w:rsidP="0079631A">
      <w:pPr>
        <w:jc w:val="both"/>
        <w:rPr>
          <w:rFonts w:asciiTheme="minorHAnsi" w:hAnsiTheme="minorHAnsi" w:cstheme="minorHAnsi"/>
          <w:sz w:val="24"/>
          <w:szCs w:val="24"/>
        </w:rPr>
      </w:pPr>
      <w:r w:rsidRPr="003D7F8F">
        <w:rPr>
          <w:rFonts w:asciiTheme="minorHAnsi" w:hAnsiTheme="minorHAnsi" w:cstheme="minorHAnsi"/>
          <w:sz w:val="24"/>
          <w:szCs w:val="24"/>
        </w:rPr>
        <w:t>Der Vorsitzende der GKKE-Fachgruppe Rüstungsexporte, Dr. Max Mutschler, machte deutlich, dass auch der Export von Dual-Use-Gütern – Güter die sowohl einen zivilen, als auch einen militärischen Nutzen haben können – hoch problematisch sein kann. So steht beispielsweise Überwachungstechnologie aus EU-Staaten bei Unterdrückungsregimen hoch im Kurs. „Die Belieferung von Diktaturen mit Überwachungstechnologie aus der EU muss dringend unterbunden werden. Die GKKE fordert die Bundesregierung dazu auf, hier mit gutem Beispiel voran zu gehen und den Export derartiger Technologien an autokratisch regierte Staaten mit schlechter Menschenrechtsbilanz nicht zu genehmigen“, so Mutschler.</w:t>
      </w:r>
    </w:p>
    <w:p w14:paraId="43EECA51" w14:textId="77777777" w:rsidR="003D7F8F" w:rsidRPr="00CD365D" w:rsidRDefault="003D7F8F" w:rsidP="0079631A">
      <w:pPr>
        <w:jc w:val="both"/>
        <w:rPr>
          <w:rFonts w:asciiTheme="minorHAnsi" w:hAnsiTheme="minorHAnsi" w:cstheme="minorHAnsi"/>
          <w:sz w:val="24"/>
          <w:szCs w:val="24"/>
        </w:rPr>
      </w:pPr>
    </w:p>
    <w:p w14:paraId="570BE8AF" w14:textId="57F653C8" w:rsidR="0069139C" w:rsidRPr="00CD365D" w:rsidRDefault="002717C8" w:rsidP="0069139C">
      <w:pPr>
        <w:spacing w:after="120"/>
        <w:jc w:val="both"/>
        <w:rPr>
          <w:rFonts w:asciiTheme="minorHAnsi" w:hAnsiTheme="minorHAnsi" w:cstheme="minorHAnsi"/>
          <w:sz w:val="24"/>
          <w:szCs w:val="24"/>
        </w:rPr>
      </w:pPr>
      <w:r w:rsidRPr="00CD365D">
        <w:rPr>
          <w:rFonts w:asciiTheme="minorHAnsi" w:hAnsiTheme="minorHAnsi" w:cstheme="minorHAnsi"/>
          <w:b/>
          <w:sz w:val="24"/>
          <w:szCs w:val="24"/>
        </w:rPr>
        <w:lastRenderedPageBreak/>
        <w:t>Berlin, 1</w:t>
      </w:r>
      <w:r w:rsidR="007A75AE" w:rsidRPr="00CD365D">
        <w:rPr>
          <w:rFonts w:asciiTheme="minorHAnsi" w:hAnsiTheme="minorHAnsi" w:cstheme="minorHAnsi"/>
          <w:b/>
          <w:sz w:val="24"/>
          <w:szCs w:val="24"/>
        </w:rPr>
        <w:t>2</w:t>
      </w:r>
      <w:r w:rsidRPr="00CD365D">
        <w:rPr>
          <w:rFonts w:asciiTheme="minorHAnsi" w:hAnsiTheme="minorHAnsi" w:cstheme="minorHAnsi"/>
          <w:b/>
          <w:sz w:val="24"/>
          <w:szCs w:val="24"/>
        </w:rPr>
        <w:t>. Dezember 20</w:t>
      </w:r>
      <w:r w:rsidR="00572ACB" w:rsidRPr="00CD365D">
        <w:rPr>
          <w:rFonts w:asciiTheme="minorHAnsi" w:hAnsiTheme="minorHAnsi" w:cstheme="minorHAnsi"/>
          <w:b/>
          <w:sz w:val="24"/>
          <w:szCs w:val="24"/>
        </w:rPr>
        <w:t>2</w:t>
      </w:r>
      <w:r w:rsidR="007A75AE" w:rsidRPr="00CD365D">
        <w:rPr>
          <w:rFonts w:asciiTheme="minorHAnsi" w:hAnsiTheme="minorHAnsi" w:cstheme="minorHAnsi"/>
          <w:b/>
          <w:sz w:val="24"/>
          <w:szCs w:val="24"/>
        </w:rPr>
        <w:t>3</w:t>
      </w:r>
      <w:r w:rsidRPr="00CD365D">
        <w:rPr>
          <w:rFonts w:asciiTheme="minorHAnsi" w:hAnsiTheme="minorHAnsi" w:cstheme="minorHAnsi"/>
          <w:sz w:val="24"/>
          <w:szCs w:val="24"/>
        </w:rPr>
        <w:t xml:space="preserve"> </w:t>
      </w:r>
    </w:p>
    <w:p w14:paraId="7EEA6D18" w14:textId="2E2F074F" w:rsidR="002717C8" w:rsidRPr="00CD365D" w:rsidRDefault="002717C8" w:rsidP="00955CD3">
      <w:pPr>
        <w:pStyle w:val="VFAText"/>
        <w:spacing w:after="0" w:line="240" w:lineRule="auto"/>
        <w:jc w:val="both"/>
        <w:rPr>
          <w:rFonts w:asciiTheme="minorHAnsi" w:hAnsiTheme="minorHAnsi" w:cstheme="minorHAnsi"/>
          <w:sz w:val="24"/>
          <w:szCs w:val="24"/>
        </w:rPr>
      </w:pPr>
      <w:r w:rsidRPr="00CD365D">
        <w:rPr>
          <w:rFonts w:asciiTheme="minorHAnsi" w:hAnsiTheme="minorHAnsi" w:cstheme="minorHAnsi"/>
          <w:sz w:val="24"/>
          <w:szCs w:val="24"/>
        </w:rPr>
        <w:t>Der GKKE-Rüstungsexportbericht 20</w:t>
      </w:r>
      <w:r w:rsidR="00572ACB" w:rsidRPr="00CD365D">
        <w:rPr>
          <w:rFonts w:asciiTheme="minorHAnsi" w:hAnsiTheme="minorHAnsi" w:cstheme="minorHAnsi"/>
          <w:sz w:val="24"/>
          <w:szCs w:val="24"/>
        </w:rPr>
        <w:t>2</w:t>
      </w:r>
      <w:r w:rsidR="007A75AE" w:rsidRPr="00CD365D">
        <w:rPr>
          <w:rFonts w:asciiTheme="minorHAnsi" w:hAnsiTheme="minorHAnsi" w:cstheme="minorHAnsi"/>
          <w:sz w:val="24"/>
          <w:szCs w:val="24"/>
        </w:rPr>
        <w:t>3</w:t>
      </w:r>
      <w:r w:rsidRPr="00CD365D">
        <w:rPr>
          <w:rFonts w:asciiTheme="minorHAnsi" w:hAnsiTheme="minorHAnsi" w:cstheme="minorHAnsi"/>
          <w:sz w:val="24"/>
          <w:szCs w:val="24"/>
        </w:rPr>
        <w:t xml:space="preserve"> steht als Download unter </w:t>
      </w:r>
      <w:hyperlink r:id="rId7" w:history="1">
        <w:r w:rsidRPr="00CD365D">
          <w:rPr>
            <w:rStyle w:val="Hyperlink"/>
            <w:rFonts w:asciiTheme="minorHAnsi" w:hAnsiTheme="minorHAnsi" w:cstheme="minorHAnsi"/>
            <w:sz w:val="24"/>
            <w:szCs w:val="24"/>
          </w:rPr>
          <w:t>www.gkke.org</w:t>
        </w:r>
      </w:hyperlink>
      <w:r w:rsidRPr="00CD365D">
        <w:rPr>
          <w:rFonts w:asciiTheme="minorHAnsi" w:hAnsiTheme="minorHAnsi" w:cstheme="minorHAnsi"/>
          <w:sz w:val="24"/>
          <w:szCs w:val="24"/>
        </w:rPr>
        <w:t xml:space="preserve"> zur Verfügung. </w:t>
      </w:r>
    </w:p>
    <w:p w14:paraId="026824AA" w14:textId="77777777" w:rsidR="002717C8" w:rsidRPr="00CD365D" w:rsidRDefault="002717C8" w:rsidP="00955CD3">
      <w:pPr>
        <w:pStyle w:val="VFAText"/>
        <w:spacing w:after="0" w:line="240" w:lineRule="auto"/>
        <w:jc w:val="both"/>
        <w:rPr>
          <w:rFonts w:asciiTheme="minorHAnsi" w:hAnsiTheme="minorHAnsi" w:cstheme="minorHAnsi"/>
          <w:sz w:val="24"/>
          <w:szCs w:val="24"/>
        </w:rPr>
      </w:pPr>
    </w:p>
    <w:p w14:paraId="70533372" w14:textId="77777777" w:rsidR="002717C8" w:rsidRPr="00CD365D" w:rsidRDefault="002717C8" w:rsidP="00955CD3">
      <w:pPr>
        <w:pStyle w:val="VFAText"/>
        <w:spacing w:after="0" w:line="240" w:lineRule="auto"/>
        <w:jc w:val="both"/>
        <w:rPr>
          <w:rFonts w:asciiTheme="minorHAnsi" w:hAnsiTheme="minorHAnsi" w:cstheme="minorHAnsi"/>
          <w:sz w:val="24"/>
          <w:szCs w:val="24"/>
        </w:rPr>
      </w:pPr>
      <w:r w:rsidRPr="00CD365D">
        <w:rPr>
          <w:rFonts w:asciiTheme="minorHAnsi" w:hAnsiTheme="minorHAnsi" w:cstheme="minorHAnsi"/>
          <w:sz w:val="24"/>
          <w:szCs w:val="24"/>
        </w:rPr>
        <w:t xml:space="preserve">Für Rückfragen: </w:t>
      </w:r>
      <w:r w:rsidR="0069139C" w:rsidRPr="00CD365D">
        <w:rPr>
          <w:rFonts w:asciiTheme="minorHAnsi" w:hAnsiTheme="minorHAnsi" w:cstheme="minorHAnsi"/>
          <w:sz w:val="24"/>
          <w:szCs w:val="24"/>
        </w:rPr>
        <w:t>Dr. Jörg Lüer 030/ 24 34 28 158</w:t>
      </w:r>
    </w:p>
    <w:sectPr w:rsidR="002717C8" w:rsidRPr="00CD365D" w:rsidSect="00750362">
      <w:headerReference w:type="even" r:id="rId8"/>
      <w:headerReference w:type="default" r:id="rId9"/>
      <w:footerReference w:type="default" r:id="rId10"/>
      <w:headerReference w:type="first" r:id="rId11"/>
      <w:footerReference w:type="first" r:id="rId12"/>
      <w:type w:val="continuous"/>
      <w:pgSz w:w="11907" w:h="16840" w:code="9"/>
      <w:pgMar w:top="851" w:right="1134" w:bottom="1843" w:left="1134" w:header="720" w:footer="720" w:gutter="0"/>
      <w:cols w:space="199" w:equalWidth="0">
        <w:col w:w="9638"/>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823D3" w14:textId="77777777" w:rsidR="002E7B3F" w:rsidRDefault="002E7B3F">
      <w:r>
        <w:separator/>
      </w:r>
    </w:p>
  </w:endnote>
  <w:endnote w:type="continuationSeparator" w:id="0">
    <w:p w14:paraId="4FD5D0BC" w14:textId="77777777" w:rsidR="002E7B3F" w:rsidRDefault="002E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85 Heavy">
    <w:altName w:val="Courier New"/>
    <w:charset w:val="00"/>
    <w:family w:val="auto"/>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LT Com 45 Book">
    <w:altName w:val="Century Gothic"/>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34DB8" w14:textId="77777777" w:rsidR="002717C8" w:rsidRDefault="002717C8">
    <w:pPr>
      <w:pStyle w:val="Fuzeile"/>
      <w:pBdr>
        <w:top w:val="single" w:sz="18" w:space="12" w:color="999999"/>
      </w:pBdr>
      <w:tabs>
        <w:tab w:val="clear" w:pos="4536"/>
        <w:tab w:val="center" w:pos="-567"/>
      </w:tabs>
      <w:jc w:val="center"/>
      <w:rPr>
        <w:rFonts w:ascii="Avenir LT Com 45 Book" w:hAnsi="Avenir LT Com 45 Book"/>
        <w:color w:val="6D6E70"/>
        <w:sz w:val="14"/>
      </w:rPr>
    </w:pPr>
  </w:p>
  <w:p w14:paraId="31A9544D" w14:textId="77777777" w:rsidR="002717C8" w:rsidRDefault="002717C8">
    <w:pPr>
      <w:pStyle w:val="Fuzeile"/>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68DF6" w14:textId="77777777" w:rsidR="002717C8" w:rsidRDefault="002717C8">
    <w:pPr>
      <w:pStyle w:val="Fuzeile"/>
      <w:pBdr>
        <w:top w:val="single" w:sz="18" w:space="12" w:color="999999"/>
      </w:pBdr>
      <w:tabs>
        <w:tab w:val="clear" w:pos="4536"/>
        <w:tab w:val="center" w:pos="-567"/>
      </w:tabs>
      <w:jc w:val="center"/>
    </w:pPr>
  </w:p>
  <w:p w14:paraId="2D20F9B9" w14:textId="77777777" w:rsidR="002717C8" w:rsidRDefault="002717C8">
    <w:pPr>
      <w:pStyle w:val="Fuzeile"/>
      <w:pBdr>
        <w:top w:val="single" w:sz="18" w:space="12" w:color="999999"/>
      </w:pBdr>
      <w:tabs>
        <w:tab w:val="clear" w:pos="4536"/>
        <w:tab w:val="center" w:pos="-567"/>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90EAB" w14:textId="77777777" w:rsidR="002E7B3F" w:rsidRDefault="002E7B3F">
      <w:r>
        <w:separator/>
      </w:r>
    </w:p>
  </w:footnote>
  <w:footnote w:type="continuationSeparator" w:id="0">
    <w:p w14:paraId="0B85516B" w14:textId="77777777" w:rsidR="002E7B3F" w:rsidRDefault="002E7B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F2D94" w14:textId="77777777" w:rsidR="002717C8" w:rsidRDefault="002717C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9C43B24" w14:textId="77777777" w:rsidR="002717C8" w:rsidRDefault="002717C8">
    <w:pPr>
      <w:pStyle w:val="Kopfzeil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51B3E" w14:textId="45945D47" w:rsidR="002717C8" w:rsidRDefault="002717C8">
    <w:pPr>
      <w:pStyle w:val="Kopfzeile"/>
      <w:framePr w:wrap="around" w:vAnchor="text" w:hAnchor="page" w:x="5482" w:y="1"/>
      <w:rPr>
        <w:rStyle w:val="Seitenzahl"/>
        <w:rFonts w:ascii="Avenir LT Com 45 Book" w:hAnsi="Avenir LT Com 45 Book"/>
      </w:rPr>
    </w:pPr>
    <w:r>
      <w:rPr>
        <w:rStyle w:val="Seitenzahl"/>
        <w:rFonts w:ascii="Avenir LT Com 45 Book" w:hAnsi="Avenir LT Com 45 Book"/>
        <w:sz w:val="14"/>
      </w:rPr>
      <w:t xml:space="preserve">Seite </w:t>
    </w:r>
    <w:r>
      <w:rPr>
        <w:rStyle w:val="Seitenzahl"/>
        <w:rFonts w:ascii="Avenir LT Com 45 Book" w:hAnsi="Avenir LT Com 45 Book"/>
        <w:sz w:val="14"/>
      </w:rPr>
      <w:fldChar w:fldCharType="begin"/>
    </w:r>
    <w:r>
      <w:rPr>
        <w:rStyle w:val="Seitenzahl"/>
        <w:rFonts w:ascii="Avenir LT Com 45 Book" w:hAnsi="Avenir LT Com 45 Book"/>
        <w:sz w:val="14"/>
      </w:rPr>
      <w:instrText xml:space="preserve"> PAGE </w:instrText>
    </w:r>
    <w:r>
      <w:rPr>
        <w:rStyle w:val="Seitenzahl"/>
        <w:rFonts w:ascii="Avenir LT Com 45 Book" w:hAnsi="Avenir LT Com 45 Book"/>
        <w:sz w:val="14"/>
      </w:rPr>
      <w:fldChar w:fldCharType="separate"/>
    </w:r>
    <w:r w:rsidR="00A50623">
      <w:rPr>
        <w:rStyle w:val="Seitenzahl"/>
        <w:rFonts w:ascii="Avenir LT Com 45 Book" w:hAnsi="Avenir LT Com 45 Book"/>
        <w:noProof/>
        <w:sz w:val="14"/>
      </w:rPr>
      <w:t>2</w:t>
    </w:r>
    <w:r>
      <w:rPr>
        <w:rStyle w:val="Seitenzahl"/>
        <w:rFonts w:ascii="Avenir LT Com 45 Book" w:hAnsi="Avenir LT Com 45 Book"/>
        <w:sz w:val="14"/>
      </w:rPr>
      <w:fldChar w:fldCharType="end"/>
    </w:r>
    <w:r>
      <w:rPr>
        <w:rStyle w:val="Seitenzahl"/>
        <w:rFonts w:ascii="Avenir LT Com 45 Book" w:hAnsi="Avenir LT Com 45 Book"/>
        <w:sz w:val="14"/>
      </w:rPr>
      <w:t xml:space="preserve"> von </w:t>
    </w:r>
    <w:r>
      <w:rPr>
        <w:rStyle w:val="Seitenzahl"/>
        <w:rFonts w:ascii="Avenir LT Com 45 Book" w:hAnsi="Avenir LT Com 45 Book"/>
        <w:sz w:val="14"/>
      </w:rPr>
      <w:fldChar w:fldCharType="begin"/>
    </w:r>
    <w:r>
      <w:rPr>
        <w:rStyle w:val="Seitenzahl"/>
        <w:rFonts w:ascii="Avenir LT Com 45 Book" w:hAnsi="Avenir LT Com 45 Book"/>
        <w:sz w:val="14"/>
      </w:rPr>
      <w:instrText xml:space="preserve"> NUMPAGES </w:instrText>
    </w:r>
    <w:r>
      <w:rPr>
        <w:rStyle w:val="Seitenzahl"/>
        <w:rFonts w:ascii="Avenir LT Com 45 Book" w:hAnsi="Avenir LT Com 45 Book"/>
        <w:sz w:val="14"/>
      </w:rPr>
      <w:fldChar w:fldCharType="separate"/>
    </w:r>
    <w:r w:rsidR="00A50623">
      <w:rPr>
        <w:rStyle w:val="Seitenzahl"/>
        <w:rFonts w:ascii="Avenir LT Com 45 Book" w:hAnsi="Avenir LT Com 45 Book"/>
        <w:noProof/>
        <w:sz w:val="14"/>
      </w:rPr>
      <w:t>2</w:t>
    </w:r>
    <w:r>
      <w:rPr>
        <w:rStyle w:val="Seitenzahl"/>
        <w:rFonts w:ascii="Avenir LT Com 45 Book" w:hAnsi="Avenir LT Com 45 Book"/>
        <w:sz w:val="14"/>
      </w:rPr>
      <w:fldChar w:fldCharType="end"/>
    </w:r>
  </w:p>
  <w:p w14:paraId="08A3098C" w14:textId="77777777" w:rsidR="002717C8" w:rsidRDefault="002717C8">
    <w:pPr>
      <w:pStyle w:val="Kopfzeile"/>
      <w:ind w:right="360"/>
      <w:jc w:val="center"/>
    </w:pPr>
  </w:p>
  <w:p w14:paraId="71B1E22D" w14:textId="77777777" w:rsidR="002717C8" w:rsidRDefault="004557C3">
    <w:pPr>
      <w:pStyle w:val="Kopfzeile"/>
      <w:ind w:right="360"/>
      <w:jc w:val="center"/>
    </w:pPr>
    <w:r>
      <w:rPr>
        <w:noProof/>
      </w:rPr>
      <mc:AlternateContent>
        <mc:Choice Requires="wps">
          <w:drawing>
            <wp:anchor distT="4294967295" distB="4294967295" distL="114300" distR="114300" simplePos="0" relativeHeight="251657728" behindDoc="0" locked="0" layoutInCell="1" allowOverlap="1" wp14:anchorId="0E061E64" wp14:editId="1BC894D5">
              <wp:simplePos x="0" y="0"/>
              <wp:positionH relativeFrom="column">
                <wp:posOffset>13335</wp:posOffset>
              </wp:positionH>
              <wp:positionV relativeFrom="paragraph">
                <wp:posOffset>27939</wp:posOffset>
              </wp:positionV>
              <wp:extent cx="6120130" cy="0"/>
              <wp:effectExtent l="0" t="19050" r="1397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C4D0D0"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2.2pt" to="48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" strokecolor="#969696" strokeweight="3pt"/>
          </w:pict>
        </mc:Fallback>
      </mc:AlternateContent>
    </w:r>
  </w:p>
  <w:p w14:paraId="503EB987" w14:textId="77777777" w:rsidR="002717C8" w:rsidRDefault="002717C8">
    <w:pPr>
      <w:pStyle w:val="Kopfzeile"/>
      <w:ind w:right="36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89FA5" w14:textId="77777777" w:rsidR="002717C8" w:rsidRDefault="004557C3">
    <w:pPr>
      <w:pStyle w:val="Kopfzeile"/>
    </w:pPr>
    <w:r>
      <w:rPr>
        <w:noProof/>
      </w:rPr>
      <w:drawing>
        <wp:anchor distT="0" distB="0" distL="114300" distR="114300" simplePos="0" relativeHeight="251658752" behindDoc="1" locked="1" layoutInCell="1" allowOverlap="1" wp14:anchorId="79027330" wp14:editId="6E09E109">
          <wp:simplePos x="0" y="0"/>
          <wp:positionH relativeFrom="column">
            <wp:posOffset>-37465</wp:posOffset>
          </wp:positionH>
          <wp:positionV relativeFrom="page">
            <wp:posOffset>388620</wp:posOffset>
          </wp:positionV>
          <wp:extent cx="2679700" cy="1370330"/>
          <wp:effectExtent l="0" t="0" r="6350" b="1270"/>
          <wp:wrapNone/>
          <wp:docPr id="2" name="Bild 8" descr="200dpi_GKKE_Logo_Brief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200dpi_GKKE_Logo_Brief_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13703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6704" behindDoc="0" locked="0" layoutInCell="1" allowOverlap="1" wp14:anchorId="0C0B05FE" wp14:editId="1DF18E28">
              <wp:simplePos x="0" y="0"/>
              <wp:positionH relativeFrom="column">
                <wp:posOffset>13335</wp:posOffset>
              </wp:positionH>
              <wp:positionV relativeFrom="paragraph">
                <wp:posOffset>1399539</wp:posOffset>
              </wp:positionV>
              <wp:extent cx="6120130" cy="0"/>
              <wp:effectExtent l="0" t="19050" r="1397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5BB985" id="Line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10.2pt" to="482.9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" strokecolor="#969696" strokeweight="3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D395F"/>
    <w:multiLevelType w:val="hybridMultilevel"/>
    <w:tmpl w:val="3EDE5668"/>
    <w:lvl w:ilvl="0" w:tplc="301E60C6">
      <w:start w:val="1"/>
      <w:numFmt w:val="decimal"/>
      <w:lvlText w:val="%1."/>
      <w:lvlJc w:val="left"/>
      <w:pPr>
        <w:ind w:left="720" w:hanging="360"/>
      </w:pPr>
      <w:rPr>
        <w:rFonts w:cs="Times New Roman"/>
      </w:rPr>
    </w:lvl>
    <w:lvl w:ilvl="1" w:tplc="F3F465EE" w:tentative="1">
      <w:start w:val="1"/>
      <w:numFmt w:val="lowerLetter"/>
      <w:lvlText w:val="%2."/>
      <w:lvlJc w:val="left"/>
      <w:pPr>
        <w:ind w:left="1440" w:hanging="360"/>
      </w:pPr>
      <w:rPr>
        <w:rFonts w:cs="Times New Roman"/>
      </w:rPr>
    </w:lvl>
    <w:lvl w:ilvl="2" w:tplc="FC7EFDD2" w:tentative="1">
      <w:start w:val="1"/>
      <w:numFmt w:val="lowerRoman"/>
      <w:lvlText w:val="%3."/>
      <w:lvlJc w:val="right"/>
      <w:pPr>
        <w:ind w:left="2160" w:hanging="180"/>
      </w:pPr>
      <w:rPr>
        <w:rFonts w:cs="Times New Roman"/>
      </w:rPr>
    </w:lvl>
    <w:lvl w:ilvl="3" w:tplc="02249E48" w:tentative="1">
      <w:start w:val="1"/>
      <w:numFmt w:val="decimal"/>
      <w:lvlText w:val="%4."/>
      <w:lvlJc w:val="left"/>
      <w:pPr>
        <w:ind w:left="2880" w:hanging="360"/>
      </w:pPr>
      <w:rPr>
        <w:rFonts w:cs="Times New Roman"/>
      </w:rPr>
    </w:lvl>
    <w:lvl w:ilvl="4" w:tplc="B0901E62" w:tentative="1">
      <w:start w:val="1"/>
      <w:numFmt w:val="lowerLetter"/>
      <w:lvlText w:val="%5."/>
      <w:lvlJc w:val="left"/>
      <w:pPr>
        <w:ind w:left="3600" w:hanging="360"/>
      </w:pPr>
      <w:rPr>
        <w:rFonts w:cs="Times New Roman"/>
      </w:rPr>
    </w:lvl>
    <w:lvl w:ilvl="5" w:tplc="F92253A8" w:tentative="1">
      <w:start w:val="1"/>
      <w:numFmt w:val="lowerRoman"/>
      <w:lvlText w:val="%6."/>
      <w:lvlJc w:val="right"/>
      <w:pPr>
        <w:ind w:left="4320" w:hanging="180"/>
      </w:pPr>
      <w:rPr>
        <w:rFonts w:cs="Times New Roman"/>
      </w:rPr>
    </w:lvl>
    <w:lvl w:ilvl="6" w:tplc="D37A9212" w:tentative="1">
      <w:start w:val="1"/>
      <w:numFmt w:val="decimal"/>
      <w:lvlText w:val="%7."/>
      <w:lvlJc w:val="left"/>
      <w:pPr>
        <w:ind w:left="5040" w:hanging="360"/>
      </w:pPr>
      <w:rPr>
        <w:rFonts w:cs="Times New Roman"/>
      </w:rPr>
    </w:lvl>
    <w:lvl w:ilvl="7" w:tplc="679A1054" w:tentative="1">
      <w:start w:val="1"/>
      <w:numFmt w:val="lowerLetter"/>
      <w:lvlText w:val="%8."/>
      <w:lvlJc w:val="left"/>
      <w:pPr>
        <w:ind w:left="5760" w:hanging="360"/>
      </w:pPr>
      <w:rPr>
        <w:rFonts w:cs="Times New Roman"/>
      </w:rPr>
    </w:lvl>
    <w:lvl w:ilvl="8" w:tplc="BDDEA6F8"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9E"/>
    <w:rsid w:val="00010459"/>
    <w:rsid w:val="00021100"/>
    <w:rsid w:val="00032438"/>
    <w:rsid w:val="0007657D"/>
    <w:rsid w:val="000A7E21"/>
    <w:rsid w:val="000B2DBC"/>
    <w:rsid w:val="000B66CB"/>
    <w:rsid w:val="000C0E56"/>
    <w:rsid w:val="001317B9"/>
    <w:rsid w:val="00135881"/>
    <w:rsid w:val="00136055"/>
    <w:rsid w:val="00144ACB"/>
    <w:rsid w:val="0016517F"/>
    <w:rsid w:val="001A0287"/>
    <w:rsid w:val="001A2D9B"/>
    <w:rsid w:val="00204764"/>
    <w:rsid w:val="00251463"/>
    <w:rsid w:val="002523CC"/>
    <w:rsid w:val="002717C8"/>
    <w:rsid w:val="00273D1F"/>
    <w:rsid w:val="002B2C3E"/>
    <w:rsid w:val="002C2634"/>
    <w:rsid w:val="002E7B3F"/>
    <w:rsid w:val="00301D57"/>
    <w:rsid w:val="003C68B0"/>
    <w:rsid w:val="003C72E3"/>
    <w:rsid w:val="003D7F8F"/>
    <w:rsid w:val="0043786F"/>
    <w:rsid w:val="004557C3"/>
    <w:rsid w:val="004573BF"/>
    <w:rsid w:val="00467C1C"/>
    <w:rsid w:val="00475A7A"/>
    <w:rsid w:val="004B686F"/>
    <w:rsid w:val="004E7B9E"/>
    <w:rsid w:val="004F5C6F"/>
    <w:rsid w:val="00500CF2"/>
    <w:rsid w:val="00537F88"/>
    <w:rsid w:val="00540017"/>
    <w:rsid w:val="00541184"/>
    <w:rsid w:val="00572ACB"/>
    <w:rsid w:val="00591FBC"/>
    <w:rsid w:val="005F58BD"/>
    <w:rsid w:val="00627E39"/>
    <w:rsid w:val="006347F8"/>
    <w:rsid w:val="006438F1"/>
    <w:rsid w:val="0069139C"/>
    <w:rsid w:val="006B55DE"/>
    <w:rsid w:val="006D4D14"/>
    <w:rsid w:val="00703741"/>
    <w:rsid w:val="00750362"/>
    <w:rsid w:val="00782EA0"/>
    <w:rsid w:val="007919DB"/>
    <w:rsid w:val="0079631A"/>
    <w:rsid w:val="007A75AE"/>
    <w:rsid w:val="007D732C"/>
    <w:rsid w:val="00805874"/>
    <w:rsid w:val="00810A2B"/>
    <w:rsid w:val="008628A3"/>
    <w:rsid w:val="00874695"/>
    <w:rsid w:val="00886667"/>
    <w:rsid w:val="008B5E80"/>
    <w:rsid w:val="00920157"/>
    <w:rsid w:val="00926297"/>
    <w:rsid w:val="009376F2"/>
    <w:rsid w:val="00955CD3"/>
    <w:rsid w:val="009C22BE"/>
    <w:rsid w:val="00A50623"/>
    <w:rsid w:val="00A90B06"/>
    <w:rsid w:val="00AD7688"/>
    <w:rsid w:val="00B11813"/>
    <w:rsid w:val="00B523C6"/>
    <w:rsid w:val="00B731B4"/>
    <w:rsid w:val="00BD7442"/>
    <w:rsid w:val="00BE70DA"/>
    <w:rsid w:val="00C32761"/>
    <w:rsid w:val="00C41F42"/>
    <w:rsid w:val="00C54DA8"/>
    <w:rsid w:val="00C7153C"/>
    <w:rsid w:val="00C71C59"/>
    <w:rsid w:val="00CA7A4E"/>
    <w:rsid w:val="00CB668C"/>
    <w:rsid w:val="00CD365D"/>
    <w:rsid w:val="00CF6E0E"/>
    <w:rsid w:val="00D1056C"/>
    <w:rsid w:val="00D42F6C"/>
    <w:rsid w:val="00D5543C"/>
    <w:rsid w:val="00D84954"/>
    <w:rsid w:val="00D92ACC"/>
    <w:rsid w:val="00D97A20"/>
    <w:rsid w:val="00DA0A4B"/>
    <w:rsid w:val="00DA6172"/>
    <w:rsid w:val="00DC2E92"/>
    <w:rsid w:val="00DF701A"/>
    <w:rsid w:val="00E45CC6"/>
    <w:rsid w:val="00F059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5FB140"/>
  <w15:docId w15:val="{BFE5DDA4-301A-4CFE-927B-D84BDB81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0362"/>
  </w:style>
  <w:style w:type="paragraph" w:styleId="berschrift1">
    <w:name w:val="heading 1"/>
    <w:basedOn w:val="Standard"/>
    <w:next w:val="Standard"/>
    <w:link w:val="berschrift1Zchn"/>
    <w:uiPriority w:val="99"/>
    <w:qFormat/>
    <w:rsid w:val="00750362"/>
    <w:pPr>
      <w:keepNext/>
      <w:tabs>
        <w:tab w:val="left" w:pos="6804"/>
      </w:tabs>
      <w:spacing w:line="280" w:lineRule="atLeast"/>
      <w:ind w:left="1418"/>
      <w:jc w:val="both"/>
      <w:outlineLvl w:val="0"/>
    </w:pPr>
    <w:rPr>
      <w:rFonts w:ascii="Arial" w:hAnsi="Arial"/>
      <w:b/>
      <w:sz w:val="22"/>
    </w:rPr>
  </w:style>
  <w:style w:type="paragraph" w:styleId="berschrift2">
    <w:name w:val="heading 2"/>
    <w:basedOn w:val="Standard"/>
    <w:next w:val="Standard"/>
    <w:link w:val="berschrift2Zchn1"/>
    <w:uiPriority w:val="99"/>
    <w:qFormat/>
    <w:rsid w:val="00750362"/>
    <w:pPr>
      <w:keepNext/>
      <w:tabs>
        <w:tab w:val="left" w:pos="6804"/>
      </w:tabs>
      <w:jc w:val="both"/>
      <w:outlineLvl w:val="1"/>
    </w:pPr>
    <w:rPr>
      <w:rFonts w:ascii="Tahoma" w:hAnsi="Tahoma" w:cs="Avenir LT Com 85 Heavy"/>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06979"/>
    <w:rPr>
      <w:rFonts w:ascii="Cambria" w:eastAsia="Times New Roman" w:hAnsi="Cambria" w:cs="Times New Roman"/>
      <w:b/>
      <w:bCs/>
      <w:kern w:val="32"/>
      <w:sz w:val="32"/>
      <w:szCs w:val="32"/>
    </w:rPr>
  </w:style>
  <w:style w:type="character" w:customStyle="1" w:styleId="berschrift2Zchn1">
    <w:name w:val="Überschrift 2 Zchn1"/>
    <w:link w:val="berschrift2"/>
    <w:uiPriority w:val="9"/>
    <w:semiHidden/>
    <w:rsid w:val="00506979"/>
    <w:rPr>
      <w:rFonts w:ascii="Cambria" w:eastAsia="Times New Roman" w:hAnsi="Cambria" w:cs="Times New Roman"/>
      <w:b/>
      <w:bCs/>
      <w:i/>
      <w:iCs/>
      <w:sz w:val="28"/>
      <w:szCs w:val="28"/>
    </w:rPr>
  </w:style>
  <w:style w:type="character" w:styleId="Seitenzahl">
    <w:name w:val="page number"/>
    <w:uiPriority w:val="99"/>
    <w:semiHidden/>
    <w:rsid w:val="00750362"/>
    <w:rPr>
      <w:rFonts w:cs="Times New Roman"/>
    </w:rPr>
  </w:style>
  <w:style w:type="paragraph" w:styleId="Kopfzeile">
    <w:name w:val="header"/>
    <w:basedOn w:val="Standard"/>
    <w:link w:val="KopfzeileZchn"/>
    <w:uiPriority w:val="99"/>
    <w:semiHidden/>
    <w:rsid w:val="00750362"/>
    <w:pPr>
      <w:tabs>
        <w:tab w:val="center" w:pos="4536"/>
        <w:tab w:val="right" w:pos="9072"/>
      </w:tabs>
    </w:pPr>
  </w:style>
  <w:style w:type="character" w:customStyle="1" w:styleId="KopfzeileZchn">
    <w:name w:val="Kopfzeile Zchn"/>
    <w:link w:val="Kopfzeile"/>
    <w:uiPriority w:val="99"/>
    <w:semiHidden/>
    <w:rsid w:val="00506979"/>
    <w:rPr>
      <w:sz w:val="20"/>
      <w:szCs w:val="20"/>
    </w:rPr>
  </w:style>
  <w:style w:type="paragraph" w:styleId="Fuzeile">
    <w:name w:val="footer"/>
    <w:basedOn w:val="Standard"/>
    <w:link w:val="FuzeileZchn"/>
    <w:uiPriority w:val="99"/>
    <w:semiHidden/>
    <w:rsid w:val="00750362"/>
    <w:pPr>
      <w:tabs>
        <w:tab w:val="center" w:pos="4536"/>
        <w:tab w:val="right" w:pos="9072"/>
      </w:tabs>
    </w:pPr>
  </w:style>
  <w:style w:type="character" w:customStyle="1" w:styleId="FuzeileZchn">
    <w:name w:val="Fußzeile Zchn"/>
    <w:link w:val="Fuzeile"/>
    <w:uiPriority w:val="99"/>
    <w:semiHidden/>
    <w:rsid w:val="00506979"/>
    <w:rPr>
      <w:sz w:val="20"/>
      <w:szCs w:val="20"/>
    </w:rPr>
  </w:style>
  <w:style w:type="paragraph" w:styleId="Textkrper">
    <w:name w:val="Body Text"/>
    <w:basedOn w:val="Standard"/>
    <w:link w:val="TextkrperZchn"/>
    <w:uiPriority w:val="99"/>
    <w:semiHidden/>
    <w:rsid w:val="00750362"/>
    <w:pPr>
      <w:tabs>
        <w:tab w:val="left" w:pos="6804"/>
      </w:tabs>
      <w:spacing w:line="280" w:lineRule="atLeast"/>
      <w:jc w:val="both"/>
    </w:pPr>
    <w:rPr>
      <w:rFonts w:ascii="Arial" w:hAnsi="Arial"/>
      <w:sz w:val="22"/>
    </w:rPr>
  </w:style>
  <w:style w:type="character" w:customStyle="1" w:styleId="TextkrperZchn">
    <w:name w:val="Textkörper Zchn"/>
    <w:link w:val="Textkrper"/>
    <w:uiPriority w:val="99"/>
    <w:semiHidden/>
    <w:rsid w:val="00506979"/>
    <w:rPr>
      <w:sz w:val="20"/>
      <w:szCs w:val="20"/>
    </w:rPr>
  </w:style>
  <w:style w:type="character" w:styleId="Hyperlink">
    <w:name w:val="Hyperlink"/>
    <w:uiPriority w:val="99"/>
    <w:semiHidden/>
    <w:rsid w:val="00750362"/>
    <w:rPr>
      <w:rFonts w:cs="Times New Roman"/>
      <w:color w:val="0000FF"/>
      <w:u w:val="single"/>
    </w:rPr>
  </w:style>
  <w:style w:type="paragraph" w:styleId="Sprechblasentext">
    <w:name w:val="Balloon Text"/>
    <w:basedOn w:val="Standard"/>
    <w:link w:val="SprechblasentextZchn"/>
    <w:uiPriority w:val="99"/>
    <w:semiHidden/>
    <w:rsid w:val="00750362"/>
    <w:rPr>
      <w:rFonts w:ascii="Tahoma" w:hAnsi="Tahoma" w:cs="Avenir LT Com 85 Heavy"/>
      <w:sz w:val="16"/>
      <w:szCs w:val="16"/>
    </w:rPr>
  </w:style>
  <w:style w:type="character" w:customStyle="1" w:styleId="SprechblasentextZchn">
    <w:name w:val="Sprechblasentext Zchn"/>
    <w:link w:val="Sprechblasentext"/>
    <w:uiPriority w:val="99"/>
    <w:semiHidden/>
    <w:rsid w:val="00506979"/>
    <w:rPr>
      <w:sz w:val="0"/>
      <w:szCs w:val="0"/>
    </w:rPr>
  </w:style>
  <w:style w:type="character" w:customStyle="1" w:styleId="berschrift2Zchn">
    <w:name w:val="Überschrift 2 Zchn"/>
    <w:uiPriority w:val="99"/>
    <w:rsid w:val="00750362"/>
    <w:rPr>
      <w:rFonts w:ascii="Tahoma" w:hAnsi="Tahoma"/>
      <w:b/>
      <w:sz w:val="22"/>
    </w:rPr>
  </w:style>
  <w:style w:type="paragraph" w:customStyle="1" w:styleId="avenir">
    <w:name w:val="avenir"/>
    <w:basedOn w:val="Standard"/>
    <w:uiPriority w:val="99"/>
    <w:rsid w:val="00750362"/>
    <w:rPr>
      <w:rFonts w:ascii="Calibri" w:hAnsi="Calibri"/>
      <w:sz w:val="24"/>
      <w:lang w:eastAsia="en-US"/>
    </w:rPr>
  </w:style>
  <w:style w:type="paragraph" w:customStyle="1" w:styleId="VFAberschrift">
    <w:name w:val="!VFA_Überschrift"/>
    <w:basedOn w:val="Standard"/>
    <w:uiPriority w:val="99"/>
    <w:rsid w:val="0043786F"/>
    <w:pPr>
      <w:suppressAutoHyphens/>
      <w:spacing w:after="220" w:line="300" w:lineRule="exact"/>
    </w:pPr>
    <w:rPr>
      <w:rFonts w:ascii="Verdana" w:hAnsi="Verdana"/>
      <w:b/>
      <w:sz w:val="24"/>
    </w:rPr>
  </w:style>
  <w:style w:type="paragraph" w:customStyle="1" w:styleId="VFAText">
    <w:name w:val="!VFA_Text"/>
    <w:basedOn w:val="Standard"/>
    <w:uiPriority w:val="99"/>
    <w:rsid w:val="0043786F"/>
    <w:pPr>
      <w:spacing w:after="260" w:line="260" w:lineRule="atLeast"/>
    </w:pPr>
    <w:rPr>
      <w:rFonts w:ascii="Verdana" w:hAnsi="Verdana"/>
    </w:rPr>
  </w:style>
  <w:style w:type="character" w:styleId="Kommentarzeichen">
    <w:name w:val="annotation reference"/>
    <w:uiPriority w:val="99"/>
    <w:semiHidden/>
    <w:rsid w:val="006347F8"/>
    <w:rPr>
      <w:rFonts w:cs="Times New Roman"/>
      <w:sz w:val="16"/>
    </w:rPr>
  </w:style>
  <w:style w:type="paragraph" w:styleId="Kommentartext">
    <w:name w:val="annotation text"/>
    <w:basedOn w:val="Standard"/>
    <w:link w:val="KommentartextZchn"/>
    <w:uiPriority w:val="99"/>
    <w:semiHidden/>
    <w:rsid w:val="006347F8"/>
  </w:style>
  <w:style w:type="character" w:customStyle="1" w:styleId="KommentartextZchn">
    <w:name w:val="Kommentartext Zchn"/>
    <w:link w:val="Kommentartext"/>
    <w:uiPriority w:val="99"/>
    <w:semiHidden/>
    <w:rsid w:val="00506979"/>
    <w:rPr>
      <w:sz w:val="20"/>
      <w:szCs w:val="20"/>
    </w:rPr>
  </w:style>
  <w:style w:type="paragraph" w:styleId="Kommentarthema">
    <w:name w:val="annotation subject"/>
    <w:basedOn w:val="Kommentartext"/>
    <w:next w:val="Kommentartext"/>
    <w:link w:val="KommentarthemaZchn"/>
    <w:uiPriority w:val="99"/>
    <w:semiHidden/>
    <w:rsid w:val="006347F8"/>
    <w:rPr>
      <w:b/>
      <w:bCs/>
    </w:rPr>
  </w:style>
  <w:style w:type="character" w:customStyle="1" w:styleId="KommentarthemaZchn">
    <w:name w:val="Kommentarthema Zchn"/>
    <w:link w:val="Kommentarthema"/>
    <w:uiPriority w:val="99"/>
    <w:semiHidden/>
    <w:rsid w:val="00506979"/>
    <w:rPr>
      <w:b/>
      <w:bCs/>
      <w:sz w:val="20"/>
      <w:szCs w:val="20"/>
    </w:rPr>
  </w:style>
  <w:style w:type="paragraph" w:styleId="berarbeitung">
    <w:name w:val="Revision"/>
    <w:hidden/>
    <w:uiPriority w:val="99"/>
    <w:semiHidden/>
    <w:rsid w:val="00CB6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kke.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2899</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Für die Presse</vt:lpstr>
    </vt:vector>
  </TitlesOfParts>
  <Company>DBK</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 die Presse</dc:title>
  <dc:creator>kuschnerus</dc:creator>
  <cp:lastModifiedBy>Lüer, Jörg, Dr.</cp:lastModifiedBy>
  <cp:revision>2</cp:revision>
  <cp:lastPrinted>2021-12-13T12:27:00Z</cp:lastPrinted>
  <dcterms:created xsi:type="dcterms:W3CDTF">2023-12-08T16:16:00Z</dcterms:created>
  <dcterms:modified xsi:type="dcterms:W3CDTF">2023-12-08T16:16:00Z</dcterms:modified>
</cp:coreProperties>
</file>